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ATAS/812/2008 vom 9. Juli 2008</w:t>
      </w:r>
    </w:p>
    <w:p>
      <w:r>
        <w:t>GE Cour de justice, 2008-07-09, FR</w:t>
      </w:r>
    </w:p>
    <w:p>
      <w:r>
        <w:rPr>
          <w:b/>
        </w:rPr>
        <w:t xml:space="preserve">Quelle: </w:t>
      </w:r>
      <w:r>
        <w:t>https://mcp.opencaselaw.ch/entscheid/ge_gerichte_ATAS_812_2008</w:t>
      </w:r>
    </w:p>
    <w:p>
      <w:r>
        <w:t>FR: GE_GERICHTE ATAS/812/2008 du 9 juillet 2008</w:t>
      </w:r>
    </w:p>
    <w:p>
      <w:r>
        <w:t>IT: GE_GERICHTE ATAS/812/2008 del 9 luglio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La LPGA, entrée en vigueur le 1er janvier 2003 et ayant entraîné la modification de nombreuses dispositions légales dans le domaine de l'assurance-maladie, est applicable en l'espèce dès lors que les faits juridiquement déterminants sont postérieurs à son entrée en vigueur (cf. ATF 130 V 446 ss consid. 1, 129 V 4 consid. 1.2).</w:t>
      </w:r>
    </w:p>
    <w:p>
      <w:r>
        <w:t>A/1926/2006 - 8/14 -</w:t>
      </w:r>
    </w:p>
    <w:p>
      <w:r>
        <w:rPr>
          <w:b/>
        </w:rPr>
        <w:t>E. 3</w:t>
      </w:r>
    </w:p>
    <w:p>
      <w:r>
        <w:t>Le litige porte sur des participations aux coûts dues par la recourante, y compris les frais de sommation et d'encaissement, et sur la mainlevée de l'opposition à la poursuite n° ___________. De plus, les recourants prennent des conclusions reconventionnelles concernant diverses prestations que l’intimée ne leur aurait pas versées.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l’espèce, les recourants chiffrent pour la première fois leurs prétentions envers l’intimée dans leur écriture du 12 mars 2008 sans avoir présenté une telle demande dans le cadre de la procédure administrative. Par conséquent, l’intimée n’a rendu aucune décision à ce sujet de sorte que les prétentions reconventionnelles des recourants ne font pas partie de l’objet de la contestation. De plus, il n’est pas possible d’étendre la procédure juridictionnelle administrative à ces questions qui ne sont pas en état d'être jugées dès lors que l’intimée ne s’est pas prononcée à leur sujet dans la présente procédure. En définitive, les conclusions reconventionnelles des recourants excèdent l’objet du litige et ne sont donc pas recevables (ATF non publié du 27 mars 2008, I 9C_197/2007, consid. 1.3).</w:t>
      </w:r>
    </w:p>
    <w:p>
      <w:r>
        <w:rPr>
          <w:b/>
        </w:rPr>
        <w:t>E. 4</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w:t>
      </w:r>
    </w:p>
    <w:p>
      <w:r>
        <w:t>A/1926/2006 - 9/14 - l'exécution forcée selon la LP (art. 90 al. 3 et 4 OAMal dans sa teneur en vigueur du 1er janvier 2003 au 31 décembre 2005) ou éventuellement par celle de la compensation (ATFA non publié du 23 mai 2005, K 162/04, consid. 6). L’art. 105b al. 1 et 2 OAMAL en vigueur depuis le 1er janvier 2006 (RO 2005 5639) n’est pas applicable au présent litige qui concerne des participations aux coûts des prestations fournies avant le 1er août 2007 (cf. dispositions finales de la modification du 27 juin 2007). A ce titre, l'entrée en vigueur de la LPGA le 1er janvier 2003 (et l'abrogation de l'art. 88 LAMal) n'a apporté aucune modification au régime en vigueur jusqu'ici.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RAMA 2004 n° KV 306 p. 465 consid. 5.3.1 et 5.3.2). Sous l'empire de la LAMal et suivant la jurisprudence relative à l'art. 12 al. 2 let. b OAMal, un assureur-maladie peut réclamer le paiement dans une mesure appropriée des frais de sommation et des frais supplémentaires causés par le retard de l'assuré lors du versement des primes et de la participation aux coûts, à la condi- tion que ces frais (qu'un paiement en temps utile aurait permis d'éviter) soient imputables à une faute de l'intéressé. Une telle mesure doit toutefois être prévue expressément par les dispositions générales sur les droits et obligations des assurés. Cette pratique vaut également depuis l'entrée en vigueur de la LPGA (ATFA non publié du 5 juillet 2004, K 21/04, consid.3; RAMA 2004 KV 306 p. 463; ATF 125 V 276 consid. 2c). Les frais de poursuite incombent également dans ce cas au débiteur (art. 68 LP; consid. 2b de l'arrêt ATF 125 précité, publié dans la RAMA 1999 n° K 88 p. 442). L'art. 90 al. 5 OAMal (en vigueur du 1er janvier au 31 dé- cembre 2006), consacre d'ailleurs cette pratique et est applicable dans le présent cas puisque la sommation et la poursuite de l'intimée ont eu lieu en 2006.</w:t>
      </w:r>
    </w:p>
    <w:p>
      <w:r>
        <w:rPr>
          <w:b/>
        </w:rPr>
        <w:t>E. 5</w:t>
      </w:r>
    </w:p>
    <w:p>
      <w:r>
        <w:t>En l’espèce, les frais de participation réclamés par l’intimée concerne le traitement suivi par la recourante durant l’année 2005. Selon la police d’assurance n° 2.314.591 du 9 novembre 2004, la recourante a opté pour une franchise à option annuelle de 500 fr. En vertu des CG 2005 de l’assurance-maladie obligatoire des soins (MINIMA) de l’intimée, le montant de la franchise convenue est mentionné sur le certificat d’assurance (art. 22 ch. 3). Pour toutes les prestations remboursées par INTRAS dans le cadre de l’assurance MINIMA, y compris l’hospitalisation, l’assuré doit prendre à sa charge la franchise annuelle convenue ainsi qu’une quote-part de 10 % aux frais qui dépassent ladite franchise (art. 23). Par année civile, les adultes</w:t>
      </w:r>
    </w:p>
    <w:p>
      <w:r>
        <w:t>A/1926/2006 - 10/14 - doivent supporter au maximum la franchise annuelle convenue ainsi que 700 fr. au titre de la quote-part de 10 % (art. 24 ch. 1). Par conséquent, pour l’année 2005, après avoir tenu compte d’une franchise de 500 fr., l’intimée était en droit de réclamer à la recourante une participation de 700 fr. sur les frais encourus en 2005. Il ressort des images informatiques de l’intimée que cette dernière a payé en faveur de la recourante au Dr A_________, qui lui facture directement ses honoraires, les prestations suivantes concernant l'année 2005 : Traitement du au Décompte de prestations n° Montant payé par la Caisse Montant réclamé à l’assurée 03.01-04.02 47075255 403.95 403.95 28.02-28.02 451386811 140.50 100.50 21.03-21.03 47898824 175.60 17.55 15.04-09.05 48314141 368.80 36.90 24.05-14.06 452439887 632.20 63.20 23.06-15.08 453233462 737.60 73.75 26.09-26.09 454057256 158.05 0.00 14.10-10.11 454246530 509.30 0.00 24.11-15.12 461027757 421.50 0.00 17.08-05.09 50094194 316.10 31.60 Total</w:t>
      </w:r>
    </w:p>
    <w:p>
      <w:r>
        <w:t>3863.60 727.45 En définitive, l’intimée a demandé à la recourante le remboursement de 727 fr. 45 à titre de franchise et de participation pour les honoraires du Dr A_________. De plus, concernant les factures de la Pharmacie X_________ pour l’année 2005 en faveur de la recourante, elle a payé les prestations suivantes : Traitement du au Décompte de prestations n° Montant payé par la Caisse Participation récla- mée à l’assurée 06.01-12.02 48025657 337.75 33.75 07.01-08.04 48314141 1638.05 185.00 08.02-08.02 48434361 84.35 8.45 23.02-01.04 48866975 438.80 43.90 08.04-10.06 49735657 962.95 96.25 10.06-19.08 50420499 1938.05 93.30 15.08-15.08 50945211 19.80 0.00 12.08-03.09 51302001 330.65 0.00</w:t>
      </w:r>
    </w:p>
    <w:p>
      <w:r>
        <w:t>A/1926/2006 - 11/14 - 09.09-23.09 51437523 486.45 0.00 07.10-08.12 52165044 93.00 0.00 30.09-10.12 52454158 1208.10 4.90 09.09-07.12 52454158 506.40 0.00 16.12-30.12 59771812 413.45 0.00 Total</w:t>
      </w:r>
    </w:p>
    <w:p>
      <w:r>
        <w:t>8457.80 465.55 Il y a lieu de préciser, au sujet du décompte de prestations n° 48314141, que la pharmacie a facturé 23 fr. 60 de médicaments qui ne sont pas pris en charge par l’assurance-maladie de sorte que l’intimée a réclamé ce montant à la recourante. Il en va de même concernant le décompte de prestations 52454158 puisque la pharmacie a facturé 4 fr. 90 de prestations qui ne figurent pas dans la liste des moyens et appareils (LIMA) et qui ont donc été mis à la charge de la recourante. En définitive, la participation réclamée à la recourante au titre de franchise et de participation aux frais de pharmacie est de 437 fr. 05 (465.55 - 23.60 - 4.90). En outre, l’intimée a remboursé à la recourante diverses prestations obtenues en 2005 et payées directement par cette dernière, à savoir : Traitement du au Décompte de prestations n° Montant payé par l’assurée Versement de la Caisse à l’assurée Participation de l’assurée 09.05-09.05 48748370 355.00 319.50 35.50 16.06-16.06 59362176 233.00 233.00 0.00 14.11-25.11 51909364 712.15 712.15 0.00 Total</w:t>
      </w:r>
    </w:p>
    <w:p>
      <w:r>
        <w:t>1300.15 1264.65 35.50 Ces divers décomptes établissent que l’intimée a comptabilisé dans le compte 2005 de la recourante 1'200 fr. (727.45 + 437.05 + 35.50) à titre de participation et de franchise en conformité avec ses conditions générales qui prévoient que ces montants ne peuvent pas dépasser la franchise de 500 fr., plus 700 fr. de participation aux frais, soit un montant total de 1'200 fr. Même si l’intimée avait été débitrice envers les recourants de prestations non remboursées, ces derniers ne pouvaient pas refuser de payer les sommes facturées à titre de participation aux frais et dont les décomptes ci-dessus établissent qu’elles sont conformes à la réalité. En effet, ils n'étaient pas en droit d'éteindre cette créance en lui opposant, en compensation, leurs prétentions à la prise en charge de frais médicaux par l'assurance-maladie puisque, si les caisses-maladie reconnues - organisées selon le droit public ou le droit privé - peuvent compenser des prestations d'assurance échues avec des créances de cotisations arriérées, le même droit n'appartient pas aux assurés (cf. ATF 110 V 183; SVR 2006 KV Nr. 11 S. 32; RAMA 2005 n° KV 343 p. 358.).</w:t>
      </w:r>
    </w:p>
    <w:p>
      <w:r>
        <w:t>A/1926/2006 - 12/14 -</w:t>
      </w:r>
    </w:p>
    <w:p>
      <w:r>
        <w:rPr>
          <w:b/>
        </w:rPr>
        <w:t>E. 6</w:t>
      </w:r>
    </w:p>
    <w:p>
      <w:r>
        <w:t>Dans un deuxième moyen, la recourante allège qu’il lui est impossible de déterminer quelles factures du Dr A_________ ont fait l’objet d’un règlement en tiers payant ou en tiers garant et quelles prestations sont visées par les factures de l’intimée lui réclamant une participation. Par conséquent, il reste à examiner si c’est à juste titre que l’intimée a réclamé à la recourante une participation aux honoraires du Dr A_________. Contrairement à ce que soutient la recourante, les décomptes de prestations que l’intimée lui a transmis permettent tout à fait de savoir pour quelle note d’honoraires du Dr A_________ une participation lui est demandée. Aux termes de l’art. 42 al. 1 LAM,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Est valable la cession à un fournisseur de prestations de la créance d'un assuré en remboursement des frais pris en charge par l'assurance obligatoire des soins (al. 2). Une telle cession n'est pas contraire au système du tiers garant. Elle ne modifie pas le principe sur lequel repose le système du tiers garant, à savoir que c'est l'assuré qui est le débiteur de la rémunération envers le fournisseur de prestations. En effet, le cessionnaire (ici le fournisseur de prestations) n'est obligé d'imputer sur sa créance contre le cédant (ici l'assuré) que ce qu'il reçoit effectivement du débiteur cédé (ici l'assureur-maladie) ou ce qu'il aurait reçu s'il avait agi à temps avec le soin voulu. Il est en droit de déduire les frais de recouvrement. Le cédant est donc garant de la solvabilité du débiteur cédé puisqu'il n'est libéré qu'à concurrence de ce que le cessionnaire recouvre ou aurait pu recouvrer (ATF 127 V 439 consid. 2c). Etant donné que la cession de créance signée par la recourante en faveur du Dr A_________ ne modifie pas le fait que l’assuré reste débiteur des honoraires du médecin à concurrence du montant que la caisse-maladie a effectivement remboursé à ce dernier, la recourante reste débitrice de la part des honoraires du Dr A_________ que l’intimée n’aurait pas payée. Bien que divers délais ont été accordés à la recourante pour déposer les pièces légitimant ses prétentions, aucune pièce du dossier n’établit que la recourante a dû payer directement au Dr A_________ une participation de 10 % sur les honoraires facturés par ce médecin. Au demeurant, si un tel fait était avéré, il s’agit d’un recouvrement d’honoraires du médecin envers son patient, soit une question qui n’est pas de la compétence de l’assureur-maladie mais concerne un litige entre médecin et patient. Par conséquent, il appartient à la recourante d’examiner cette question avec son médecin.</w:t>
      </w:r>
    </w:p>
    <w:p>
      <w:r>
        <w:t>A/1926/2006 - 13/14 - En définitive, c’est à juste titre que l’intimée a réclamé à la recourante une participation de 96 fr. 25 représentant le 10 % de la facture de pharmacie de 962 fr. 95 selon décompte n° 49735657, une participation de 31 fr. 60 représentant le 10 % des honoraires du Dr A_________ de 316 fr. 60 selon décompte n° 50094194, une participation de 93 fr. 30 représentant le solde de participation aux frais pour l’année 2005 sur la facture de pharmacie de 1'938 fr. 05 selon décompte n° 50420499, soit un montant total de 221 fr. 15. Selon l’art. 31 ch. 3 CG, INTRAS est en droit de facturer à l’assuré les frais de rappel qu’elle doit engager pour les procédures de rappel, de poursuite et de recouvrement de ses créances. Selon la jurisprudence, de tels frais s’ils sont prévus expressément par les dispositions générales sur les droits et obligations des assurés doivent être imputables à une faute de l'intéressé. Il y a faute de l'assuré, lorsque, par son comportement, il oblige la caisse à lui adresser des rappels pour l'exhorter à payer ses cotisations (ATFA non publié du 29 janvier 2003, K 28/02, consid. 5). Etant donné que la recourante doit être considérée comme fautive car, en ne payant pas les participations réclamées, elle a obligé l’intimée à lui adresser des rappels et une poursuite, il convient de confirmer les décisions de l’intimée à ce sujet, à savoir qu’il y a lieu de lever l’opposition au commandement de payer n° 06 868511 B à raison de 341 fr. 15 (221. fr. 15 de frais de participation impayés + 120 fr. de frais de rappels et de dossier).</w:t>
      </w:r>
    </w:p>
    <w:p>
      <w:r>
        <w:rPr>
          <w:b/>
        </w:rPr>
        <w:t>E. 7</w:t>
      </w:r>
    </w:p>
    <w:p>
      <w:r>
        <w:t>Au vu de ce qui précède, le recours, mal fondé, sera rejeté. Pour le surplus, la procédure est gratuite (art. 61 let. a LPGA).</w:t>
      </w:r>
    </w:p>
    <w:p>
      <w:r>
        <w:t>A/1926/2006 - 14/14 -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