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ATAS/811/2010 vom 17. August 2010</w:t>
      </w:r>
    </w:p>
    <w:p>
      <w:r>
        <w:t>GE Cour de justice, 2010-08-17, FR</w:t>
      </w:r>
    </w:p>
    <w:p>
      <w:r>
        <w:rPr>
          <w:b/>
        </w:rPr>
        <w:t xml:space="preserve">Quelle: </w:t>
      </w:r>
      <w:r>
        <w:t>https://mcp.opencaselaw.ch/entscheid/ge_gerichte_ATAS_811_2010</w:t>
      </w:r>
    </w:p>
    <w:p>
      <w:r>
        <w:t>FR: GE_GERICHTE ATAS/811/2010 du 17 août 2010</w:t>
      </w:r>
    </w:p>
    <w:p>
      <w:r>
        <w:t>IT: GE_GERICHTE ATAS/811/2010 del 17 agosto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a) Interjeté dans les forme et délai prescrits, le recours est recevable (art. 5, 56 et 60 LPGA ; art. 89B de la loi sur la procédure administrative, du 12 septembre 1985 – LPA ; RS E 5 10).</w:t>
      </w:r>
    </w:p>
    <w:p>
      <w:r>
        <w:t>A/3884/2009 - 10/16 - b)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L'appel en cause n'est pas nécessaire, si le nombre de salariés est élevé, si le domicile des salariés est à l'étranger et s'il s'agit de montants minimes (ATF 113 V 1; ATFA 1965 p.239 consid. 1 et 3; arrêt H 144/05 du 6 septembre 2006).</w:t>
      </w:r>
    </w:p>
    <w:p>
      <w:r>
        <w:rPr>
          <w:b/>
        </w:rPr>
        <w:t>E. 4</w:t>
      </w:r>
    </w:p>
    <w:p>
      <w:r>
        <w:t>Le litige porte sur les reprises de salaires effectuées par la caisse et en particulier sur le fait de déterminer si les sommes versées sont considérées comme un salaire pour une activité de dépendant. Le recours est limité à la reprise de salaire pour Mesdames et Messieurs B__________, J__________, K__________, C__________, D__________, L__________, M__________, E__________, F_________, N__________, O__________, P__________, Q__________, R__________, S__________, U__________, H__________, H__________, V__________ et l'association X__________, soit en fait Madame I__________. Seuls ceux domiciliés en Suisse ont été appelés en cause.</w:t>
      </w:r>
    </w:p>
    <w:p>
      <w:r>
        <w:rPr>
          <w:b/>
        </w:rPr>
        <w:t>E. 5</w:t>
      </w:r>
    </w:p>
    <w:p>
      <w:r>
        <w:t>Est réputé salarié celui qui fournit un travail dépendant et qui reçoit pour ce travail un salaire déterminant au sens des lois spéciales (art. 10 LPGA). Aux termes de l’art. 14 al. 1 LAVS, les cotisations perçues sur le revenu provenant de l’exercice</w:t>
      </w:r>
    </w:p>
    <w:p>
      <w:r>
        <w:t>A/3884/2009 - 11/16 -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 g. les provisions et les commissions. l. les honoraires des privat-docents et des autres personnes qui, dans l'enseignement, sont rétribués de manière analogue;</w:t>
      </w:r>
    </w:p>
    <w:p>
      <w:r>
        <w:rPr>
          <w:b/>
        </w:rPr>
        <w:t>E. 6</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w:t>
      </w:r>
    </w:p>
    <w:p>
      <w:r>
        <w:t>A/3884/2009 - 12/16 -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d) Certaines activités ne requièrent par nature pas "d'investissements élevés" (comme par exemple celles de conseiller ou de collaborateur libre). Le rapport de dépendance est alors mis au premier plan (RCC 1984, page 231; ATF 110 V 72).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t>A/3884/2009 - 13/16 - e) Le Tribunal Fédéral a retenu que la rémunération versée à une personne qui donne des cours dans un centre de formation, soit l'école XD__________, fait partie du salaire déterminant, la personne étant considérée comme salariée bien qu'elle soit affiliée en qualité d'indépendante à l'AVS (ATFA du 16 décembre 1994, cause C.S, publié in VSI 4/1995, page 144).</w:t>
      </w:r>
    </w:p>
    <w:p>
      <w:r>
        <w:rPr>
          <w:b/>
        </w:rPr>
        <w:t>E. 7</w:t>
      </w:r>
    </w:p>
    <w:p>
      <w:r>
        <w:t>Dans le cas d'espèce, il s'agit de qualifier l'activité des professeurs de danse concernés, sauf B__________, dont le cas ne sera pas examiné, les parties ayant admis son statut de salariée. A l'issue de la procédure, la caisse a admis que I__________ n'était pas salariée, car l'association qui l'employait avait payé les cotisations dues sur la période concernée (2002) et que F_________, qui était inscrite auprès d'une caisse AVS comme indépendante depuis 2002, ne l'était pas non plus. L'activité des professeurs de danse a consisté à donner des cours de danse ou à préparer des chorégraphies quelques heures par jour durant un à cinq jours, à raison d'une seule fois sur la période de quatre ans pour certains et jusqu'à deux fois par an chaque année pour d'autres, lors des stages de danse organisés par Y__________. La fréquence de la participation et la durée de chaque stage ainsi que le fait que les professeurs acceptent librement ou non l'invitation de la recourante à participer à un stage d'été en fonction de leurs autres engagements permettent d'exclure que la collaboration est régulière, autrement dit que l'employé est régulièrement tenu de fournir ses prestations au même employeur, à la différence du cas de l'école XD__________ tranché par le Tribunal Fédéral, école dans laquelle les professeurs donnaient régulièrement un ou plusieurs cours, chaque semaine, pour des périodes de cours de 10 semaines consécutives. Dans le cas d'espèce, dix professeurs concernés n'ont donné qu'un seul cours durant une semaine lors d'un seul stage sur la période de quatre ans. Les montants versés chaque année aux intéressés, selon le tarif appliqué pour un cours d'une heure et demie lors d'un stage de 5 jours, soit 1'000 fr. à 1'500 fr., démontrent l'absence de régularité, même dans les cas de revenus les plus élevés : - E__________: 2'500 fr. (2002), soit 2 cours d'une heure et demie durant une semaine pour toute une année;</w:t>
      </w:r>
    </w:p>
    <w:p>
      <w:r>
        <w:t>- L__________: 5'280 fr. (2004), soit selon les facture précises produites, 750 € pour prestations de chorégraphie les 6 et 7 mars, 2'390 € pour les mêmes prestations du 16 au 20 août 2004, à savoir un stage de 5 jours et une prestation sur 2 jours pour toute une année;</w:t>
      </w:r>
    </w:p>
    <w:p>
      <w:r>
        <w:t>- P__________: 3'375 fr, (2004), soit 3 cours d'une heure et demie durant une seule semaine de stage au mois d'août sur toute une année.</w:t>
      </w:r>
    </w:p>
    <w:p>
      <w:r>
        <w:t>A/3884/2009 - 14/16 - L'audition des appelés en cause confirme que Y__________ ne donne pas d'instructions aux professeurs quant au contenu des cours dispensés lors des stages ni à la manière d'enseigner. La seule intervention de Y__________ consiste à inviter des professeurs ayant des spécialisations différentes, afin de garantir une variété artistique des styles de danse enseignés lors du stage et à fixer les horaires des différents cours. Cela ne relève pas des instructions données à un salarié, mais de l'organisation générale du stage, de la même façon que l'entrepreneur général organise un chantier et fixe les dates d'intervention des divers corps de métier, alors que ceux-ci ne sont pas ses salariés et ne lui sont pas subordonnés. Les professeurs n'ont donc pas de lien de subordination avec la recourante dans l'exécution de leurs cours de danse. L'investissement important n'est pas déterminant en l'espèce. En effet, certains professeurs remplissent la condition, car ils ont leur propre école, louent des locaux professionnels et ont parfois des employés. D'autres travaillent seuls et de façon indépendante, doivent assumer des frais de loyer (peu importe à cet égard que les locaux loués appartiennent à la recourante), et l'intégralité de leurs autres frais généraux, soit papier, imprimés, publicité, téléphone, matériel et installations musicales. D'autres, notamment certains professeurs étrangers, offrent leurs services de création de chorégraphies à diverses autres écoles, l'essentiel de leur prestation relevant de la création artistique et ne requérant pas d'investissement matériel particulier, au même titre qu'un conseiller. D'autres encore sont en fait salariés d'une autre association ou école de danse, de sorte que c'est cet employeur- là qui est tenu de mettre à disposition de ses employés les outils de travail nécessaires pour animer un stage, l'investissement n'étant alors pas relevant. Le fait que le prix des stages soit payé sur le compte de Y__________, et non pas sur les comptes de chacun des professeurs invités relève du bon sens commercial et comptable. Il est impraticable de demander à des élèves, pour la plupart domiciliés à Genève, souhaitant participer à plusieurs ateliers lors d'un même stage, de procéder par exemple à trois versement différents, sur des comptes bancaires en France, aux États Unis et en Suisse. Il n'en demeure pas moins que cela n'exclut pas que le risque économique soit pour partie à la charge des professeurs invités, dont l'atelier est annulé si un nombre insuffisant d'élèves s'inscrivent. Pour finir, il semble que la caisse confonde deux éléments qui doivent pourtant clairement être distingués. La reprise de salaire a pour but de faire payer à un employeur les cotisations sociales impayées sur les salaires qu'il a versés à ses employés, raison pour laquelle il faut déterminer s'il s'agit de salaire au sens de la loi et de la jurisprudence. Ce n'est que si tel est le cas que la reprise est justifiée, car tel est le fondement de l'obligation de l'employeur ancrée à l'article 14 LAVS. Dans le cas contraire, l'entreprise en question ne peut pas être considérée comme l'employeur de la personne concernée, de sorte qu'elle n'est pas tenue au prélèvement et au paiement des cotisations. Le fait que le revenu en question n'ait</w:t>
      </w:r>
    </w:p>
    <w:p>
      <w:r>
        <w:t>A/3884/2009 - 15/16 - pas été soumis à cotisations, alors qu'il aurait dû être déclaré par la personne en question, à titre indépendant ou à par un autre employeur, qui perçoit le revenu et salarie l'intéressé, n'est pas déterminant et ne saurait justifier la reprise, alors qu'il ne s'agit pas d'un salaire versé par l'entreprise partie à la procédure. Les derniers arguments soulevés par la caisse ne sont ainsi pas pertinents : le fait que C__________ et H__________ sont employés de l'association XA__________ depuis une certaine date seulement est sans importance, ils étaient employés de Z__________ jusque là, ce qui ressort des dépliants produits et cotisaient dans ce cadre. De même, Isabelle E__________ est effectivement arrivée en Suisse fin 2003, son inscription à l'Office cantonal de la population datant du 1er janvier 2004, de sorte que le revenu du stage fait auparavant a vraisemblablement été soumis à cotisation en France. La caisse admet finalement que certains professeurs concernés ne sont pas salariés du seul fait que la vérification du paiement des cotisations a pu être faite, ce qui démontre que le critère de la caisse est erroné. Pour l'ensemble de ces motifs, le Tribunal retient que, pour tous les professeurs de danse concernés, les conditions de dépendance, de régularité de la collaboration et d'absence de risque économique ne sont pas remplies, de sorte que les professeurs concernés ne peuvent pas être considérés, sauf Madame B__________, comme salariés de Y__________. Ainsi, le Tribunal admet que les sommes versées à Mesdames et Messieurs Sylvie J__________, K__________, C__________, D__________, L__________, M__________, E__________, F_________, N__________, O__________, P__________, Q__________, R__________, S__________, V__________, U__________, H__________ et H__________, ainsi qu'à la Fondation X__________, soit Madame I__________, entre le 1er janvier 2002 et le 31 décembre 2005 ne constituent pas du salaire déterminant versé par la recourante, dans le cadre de la présente procédure, au sens de l'AVS. La décision sur opposition qui confirme la reprise de salaire pour ces personnes est donc infondée, elle est confirmée pour le surplus.</w:t>
      </w:r>
    </w:p>
    <w:p>
      <w:r>
        <w:rPr>
          <w:b/>
        </w:rPr>
        <w:t>E. 8</w:t>
      </w:r>
    </w:p>
    <w:p>
      <w:r>
        <w:t>Le recours est partiellement admis et la décision sur opposition du 28 septembre 2009 est annulée. Une indemnité de procédure de 2'500 fr est allouée à la recourante, qui obtient très largement gain de cause, étant précisé qu'elle a admis en août 2006 déjà le bien fondé de la reprise pour toutes les autres personnes concernées par la décision.</w:t>
      </w:r>
    </w:p>
    <w:p>
      <w:r>
        <w:t>A/3884/2009 - 16/16 -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