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ATAS/810/2017 vom 20. September 2017</w:t>
      </w:r>
    </w:p>
    <w:p>
      <w:r>
        <w:t>GE Cour de justice, 2017-09-20, FR</w:t>
      </w:r>
    </w:p>
    <w:p>
      <w:r>
        <w:rPr>
          <w:b/>
        </w:rPr>
        <w:t xml:space="preserve">Quelle: </w:t>
      </w:r>
      <w:r>
        <w:t>https://mcp.opencaselaw.ch/entscheid/ge_gerichte_ATAS_810_2017</w:t>
      </w:r>
    </w:p>
    <w:p>
      <w:r>
        <w:t>FR: GE_GERICHTE ATAS/810/2017 du 20 septembre 2017</w:t>
      </w:r>
    </w:p>
    <w:p>
      <w:r>
        <w:t>IT: GE_GERICHTE ATAS/810/2017 del 20 settembre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t>- 3/5-</w:t>
      </w:r>
    </w:p>
    <w:p>
      <w:r>
        <w:t>A/2765/2017</w:t>
      </w:r>
    </w:p>
    <w:p>
      <w:r>
        <w:rPr>
          <w:b/>
        </w:rPr>
        <w:t>E. 2</w:t>
      </w:r>
    </w:p>
    <w:p>
      <w:r>
        <w:t>La LPGA, entrée en vigueur le 1er janvier 2003, est applicable au cas d'espèce.</w:t>
      </w:r>
    </w:p>
    <w:p>
      <w:r>
        <w:rPr>
          <w:b/>
        </w:rPr>
        <w:t>E. 3</w:t>
      </w:r>
    </w:p>
    <w:p>
      <w:r>
        <w:t>Il s'agit en l'occurrence d'examiner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 la décision sujette à recours (art. 56 et 60 LPGA; cf. également l’art. 63 al. 1 let. a de la loi sur la procédure administrative du 12 septembre 1985 – LPA - E 5 10). Les délais commencent à courir le lendemain de leur communication ou de l'événement qui les déclenche. Le délai fixé par semaines, par mois ou par années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 a) du 7e jour avant Pâques au 7e jour après Pâques inclusivement; b) du 15 juillet au 15 août inclusivement; c) du 18 décembre au 2 janvier inclusivement (art. 38 al. 4 LPGA et art.89C LPA).</w:t>
      </w:r>
    </w:p>
    <w:p>
      <w:r>
        <w:t>La suspension des délais vaut pour les délais comptés par jours ou par mois, mais non pour les délais fixés par date. L’événement qui fait courir le délai peut survenir pendant la durée de la suspension ;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w:t>
      </w:r>
    </w:p>
    <w:p>
      <w:r>
        <w:t>- 4/5-</w:t>
      </w:r>
    </w:p>
    <w:p>
      <w:r>
        <w:t>A/2765/2017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5</w:t>
      </w:r>
    </w:p>
    <w:p>
      <w:r>
        <w:t>Selon l'art. 52 al. 2 LPGA, les décisions sur opposition doivent être rendues dans un délai approprié. Elles sont motivées et indiquent les voies de recours.</w:t>
      </w:r>
    </w:p>
    <w:p>
      <w:r>
        <w:rPr>
          <w:b/>
        </w:rPr>
        <w:t>E. 6</w:t>
      </w:r>
    </w:p>
    <w:p>
      <w:r>
        <w:t>En l'occurrence, le dernier jour du délai de recours était le jeudi 22 juin 2017, soit 30 jours après la notification des décisions querellées qui a eu lieu le 23 mai 2017. Les recours formés le 26 juin 2017 sont donc tardifs. Contrairement à ce qu'ont allégué les recourants, les délais ne sont pas prolongés s'ils contiennent un jour férié, mais seulement s'ils expirent sur un tel jour (art. 38 al. 3 LPGA). Le délai de recours est de 30 jours et non de 60, selon l'art. 60 al. 1 LPGA. Enfin, l'intimée n’était pas tenue à un délai fixe pour rendre les décisions querellées selon l'art. 52 al. 2 LPGA et, quoi qu'il en soit, un éventuel retard à statuer ne constituerait pas un motif de prolongation du délai de recours.</w:t>
      </w:r>
    </w:p>
    <w:p>
      <w:r>
        <w:rPr>
          <w:b/>
        </w:rPr>
        <w:t>E. 7</w:t>
      </w:r>
    </w:p>
    <w:p>
      <w:r>
        <w:t>Reste à examiner si une restitution de délai peut être accordée. a.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b. En l'espèce, les recourants n'ont pas invoqué, dans le délai qui leur a été imparti pour ce faire, avoir été empêchés sans leur faute d’agir en temps utile.</w:t>
      </w:r>
    </w:p>
    <w:p>
      <w:r>
        <w:rPr>
          <w:b/>
        </w:rPr>
        <w:t>E. 8</w:t>
      </w:r>
    </w:p>
    <w:p>
      <w:r>
        <w:t>En l'absence de motif valable de restitution de délai, le recours doit être déclaré irrecevable pour cause de tardiveté.</w:t>
      </w:r>
    </w:p>
    <w:p>
      <w:r>
        <w:t>- 5/5-</w:t>
      </w:r>
    </w:p>
    <w:p>
      <w:r>
        <w:t>A/2765/2017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