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ATAS/80/2023 vom 6. Februar 2023</w:t>
      </w:r>
    </w:p>
    <w:p>
      <w:r>
        <w:t>GE Cour de justice, 2023-02-06, FR</w:t>
      </w:r>
    </w:p>
    <w:p>
      <w:r>
        <w:rPr>
          <w:b/>
        </w:rPr>
        <w:t xml:space="preserve">Quelle: </w:t>
      </w:r>
      <w:r>
        <w:t>https://mcp.opencaselaw.ch/entscheid/ge_gerichte_ATAS_80_2023</w:t>
      </w:r>
    </w:p>
    <w:p>
      <w:r>
        <w:t>FR: GE_GERICHTE ATAS/80/2023 du 6 février 2023</w:t>
      </w:r>
    </w:p>
    <w:p>
      <w:r>
        <w:t>IT: GE_GERICHTE ATAS/80/2023 del 6 febbraio 2023</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rPr>
          <w:b/>
        </w:rPr>
        <w:t>E. 1.2</w:t>
      </w:r>
    </w:p>
    <w:p>
      <w:r>
        <w:t>Sa compétence pour juger du cas d’espèce est ainsi établie.</w:t>
      </w:r>
    </w:p>
    <w:p>
      <w:r>
        <w:rPr>
          <w:b/>
        </w:rPr>
        <w:t>E. 2</w:t>
      </w:r>
    </w:p>
    <w:p>
      <w:r>
        <w:t>Le litige porte sur le bien-fondé de la suspension de neuf jours du droit à l'indemnité de la recourante.</w:t>
      </w:r>
    </w:p>
    <w:p>
      <w:r>
        <w:rPr>
          <w:b/>
        </w:rPr>
        <w:t>E. 3.1</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et se conformer aux prescriptions de contrôle édictées par le Conseil fédéral (art. 17 al. 2 in fine LACI). Cette obligation subsiste même si l'assuré se trouve en pourparlers avec un employeur potentiel (arrêt du Tribunal fédéral des assurances C 29/89 du 11 septembre 1989). En particulier, l'obligation de chercher du travail ne cesse que lorsque l'entrée en service auprès d'un autre employeur est certaine (arrêt du Tribunal fédéral 8C_800/2008 du 8 avril 2009 consid. 2.1 ; cf. Bulletin LACI IC, ch. B317).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(art. 26 al. 1 et 2 OACI).</w:t>
      </w:r>
    </w:p>
    <w:p>
      <w:r>
        <w:rPr>
          <w:b/>
        </w:rPr>
        <w:t>E. 3.2</w:t>
      </w:r>
    </w:p>
    <w:p>
      <w:r>
        <w:t>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 arrêt du Tribunal fédéral 8C_744/2019 du 26 août 2020). Il</w:t>
      </w:r>
    </w:p>
    <w:p>
      <w:r>
        <w:t>A/3713/2022 - 5/9 -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 arrêts du Tribunal fédéral C 144/05 du 1er décembre 2005 consid 5.2.1 et C 199/05 du 29 septembre 2005 consid. 2.2). On ajoutera que l'on est en droit d'attendre des assurés une intensification croissante des recherches à mesure que l'échéance du chômage se rapproche (arrêts du Tribunal fédéral C 141/02 du 16 septembre 2002 consid 3.2 ; arrêt du Tribunal fédéral 8C_800/2008 précité). L'obligation de rechercher un emploi s'applique aussi lorsqu'il s'agit d'un contrat à durée déterminée, au moins durant les 3 derniers mois (Bulletin du SECO LACI/IC – janvier 2014 - B 314 ; arrêt du Tribunal fédéral 8C_800/2008 précité), le but étant de parer au risque accru de chômage prévisible existant dans le cadre de rapports de travail de durée limitée ou résiliés (ATF 141 V 365 consid. 4.2 p. 369). L'élément essentiel pour déterminer la période à prendre en considération lors de l'examen de recherches d'emploi est le moment où la personne a connaissance du fait qu'elle est objectivement menacée de chômage (cf. Bulletin LACI IC, ch. B314).</w:t>
      </w:r>
    </w:p>
    <w:p>
      <w:r>
        <w:rPr>
          <w:b/>
        </w:rPr>
        <w:t>E. 3.3</w:t>
      </w:r>
    </w:p>
    <w:p>
      <w:r>
        <w:t>Compte tenu de la jurisprudence ainsi que des informations données par le site internet de l'intimé de manière facilement accessible (https://www.ge.ch/inscrire- au-chomage), un nombre de huit RPE par mois est exigible de la part des assurés avant leur inscription à l'assurance-chômage (cf. à ce sujet notamment ATAS/45/2022 du 24 janvier 2022 consid. 8.2).</w:t>
      </w:r>
    </w:p>
    <w:p>
      <w:r>
        <w:rPr>
          <w:b/>
        </w:rPr>
        <w:t>E. 3.4</w:t>
      </w:r>
    </w:p>
    <w:p>
      <w:r>
        <w:t>En raison de la pandémie de coronavirus, le Conseil fédéral a adopté une législation spéciale dès le mois de mars 2020. Toutefois, cette législation ne prévoyait aucune exception en matière d'obligation de rechercher un emploi (arrêt du Tribunal fédéral 8C_750/2021 du 20 mai 2022 consid. 4.2).</w:t>
      </w:r>
    </w:p>
    <w:p>
      <w:r>
        <w:rPr>
          <w:b/>
        </w:rPr>
        <w:t>E. 4.1</w:t>
      </w:r>
    </w:p>
    <w:p>
      <w:r>
        <w:t>Le droit de l'assuré à l'indemnité est suspendu lorsqu'il est établi que celui-ci ne fait pas tout ce qu'on peut raisonnablement exiger de lui pour trouver un travail convenable (art. 30 al. 1 let. c LACI). L’art. 30 al. 1 let. c LACI prévoit une sanction en cas de violation de l’obligation de diminuer le dommage consacrée à l’art. 17 al. 1 LACI. La suspension du droit à l’indemnité est destinée à poser une limite à l’obligation de l’assurance- 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arrêt du Tribunal fédéral 8C_316/07 du 6 avril 2008 consid. 2.1.2).</w:t>
      </w:r>
    </w:p>
    <w:p>
      <w:r>
        <w:rPr>
          <w:b/>
        </w:rPr>
        <w:t>E. 4.2</w:t>
      </w:r>
    </w:p>
    <w:p>
      <w:r>
        <w:t>Selon l’art. 30 al. 3 LACI, la durée de la suspension est proportionnelle à la gravité de la faute. Ainsi, en cas de faute légère, la durée de la suspension est de 1</w:t>
      </w:r>
    </w:p>
    <w:p>
      <w:r>
        <w:t>A/3713/2022 - 6/9 - à 15 jours (let. a), de 16 à 30 jours en cas de faute de gravité moyenne (let. b) et de 31 à 60 jours en cas de faute grave (let. c) (art. 45 al. 2 OACI).</w:t>
      </w:r>
    </w:p>
    <w:p>
      <w:r>
        <w:rPr>
          <w:b/>
        </w:rPr>
        <w:t>E. 4.3</w:t>
      </w:r>
    </w:p>
    <w:p>
      <w:r>
        <w:t>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Ce barème prévoit que la durée de la suspension est en fonction de la durée du délai de congé et non pas du nombre de mois durant lesquels l'assuré n'aura pas fourni un nombre de recherches d'emploi suffisant. L'égalité de traitement entre les administrés dans son application est assurée par la prise en considération des circonstances du cas d'espèce au cours de la période considérée dans son ensemble (arrêts du Tribunal fédéral 8C_750/2021 précité consid. 4.3 et 8C_708/2019 du 10 janvier 2020 consid. 6.2.).</w:t>
      </w:r>
    </w:p>
    <w:p>
      <w:r>
        <w:rPr>
          <w:b/>
        </w:rPr>
        <w:t>E. 4.4</w:t>
      </w:r>
    </w:p>
    <w:p>
      <w:r>
        <w:t>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C'est ainsi que si le délai de congé est de deux mois ou plus et que sur l'ensemble de cette période, l'assuré n'a pas fait des recherches d'emploi quantitativement et/ou qualitativement suffisantes, la sanction est comprise entre 6 et 8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(arrêt du Tribunal Fédéral 8C_708/2019 précité).</w:t>
      </w:r>
    </w:p>
    <w:p>
      <w:r>
        <w:rPr>
          <w:b/>
        </w:rPr>
        <w:t>E. 4.5</w:t>
      </w:r>
    </w:p>
    <w:p>
      <w:r>
        <w:t>Un assuré qui, au cours d'un délai de congé de trois mois, ne fournit aucune recherche d'emploi durant le premier mois du délai de congé mais un nombre de</w:t>
      </w:r>
    </w:p>
    <w:p>
      <w:r>
        <w:t>A/3713/2022 - 7/9 - recherches d'emploi suffisant durant les deux derniers mois du délai de congé pourrait se voir infliger une sanction inférieure à neuf jours (entre 1 et 8 jours) afin de tenir compte des circonstances du cas d'espèce (arrêt du Tribunal fédéral 8C_708/2019 précité consid. 4.1 et 6.2 ; cf. ATAS/564/2022 du 21 juin 2022).</w:t>
      </w:r>
    </w:p>
    <w:p>
      <w:r>
        <w:rPr>
          <w:b/>
        </w:rPr>
        <w:t>E. 5</w:t>
      </w:r>
    </w:p>
    <w:p>
      <w:r>
        <w:t>Le Tribunal fédéral a rappelé qu'en matière de quotité de la suspension du droit à l'indemnité, contrairement au pouvoir d’examen du Tribunal fédéral, celui de l’autorité judiciaire de première instance (en l'occurrence la chambre de céans) n’est pas limité à la violation du droit (y compris l’excès ou l’abus du pouvoir d’appréciation), mais s’étend également à l’opportunité de la décision administrative.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arrêt du Tribunal fédéral 8C_73/2013 du 29 août 2013 consid. 5.2).</w:t>
      </w:r>
    </w:p>
    <w:p>
      <w:r>
        <w:rPr>
          <w:b/>
        </w:rPr>
        <w:t>E. 6.1</w:t>
      </w:r>
    </w:p>
    <w:p>
      <w:r>
        <w:t>En l’occurrence, l’intimé a considéré qu’en effectuant seulement sept recherches en février 2022 et cinq en avril 2022, la recourante avait failli à son obligation de rechercher sérieusement un emploi avant son inscription au chômage, de sorte que la suspension de neuf jours du droit à l’indemnité de chômage était justifiée. Quant à la recourante, elle invoque une charge importante de travail avant la fin de son contrat de travail, un marché de l'emploi saturé, la situation du marché du travail liée à la pandémie, la bonne qualité de ses recherches ainsi que la disproportion de la sanction.</w:t>
      </w:r>
    </w:p>
    <w:p>
      <w:r>
        <w:rPr>
          <w:b/>
        </w:rPr>
        <w:t>E. 6.2</w:t>
      </w:r>
    </w:p>
    <w:p>
      <w:r>
        <w:t>Conformément à la jurisprudence précitée, dès lors que le site internet de l'intimé mentionne qu’il faut réaliser huit RPE par mois avant l’inscription au chômage, l’assuré est considéré comme valablement informé de cette obligation et, s'il n'y répond pas, peut être sanctionné. Des RPE sont exigibles même si l’assuré est encore en emploi, de sorte que le fait de devoir éventuellement travailler durant la fin de son emploi - comme la recourante l’a allégué - n’est pas un motif d’exonération. En outre, comme indiqué ci-avant, la pandémie n’est pas un motif d’allègement des RPE pour la période en cause. La recherche active d’un</w:t>
      </w:r>
    </w:p>
    <w:p>
      <w:r>
        <w:t>A/3713/2022 - 8/9 - emploi par la recourante, qui a abouti à la prise d’un nouvel emploi le 25 juillet 2022, ne l’exonère pas de ses obligations à l’égard de l’intimé, soit d’effectuer le nombre de postulations requis. En effet, comme l’a rappelé le Tribunal fédéral (arrêt du Tribunal fédéral 8C_64/2020 du 19 novembre 2020 consid. 5.2.2), le fait de trouver un emploi ne dispense pas rétroactivement l’assuré de ses obligations. Enfin, l'obligation pour l'assuré de réaliser des RPE de qualité ne l'exempte pas d'en faire conformément à la quantité exigée. En effet, comme précédemment mentionné, la sanction s'applique pour un assuré qui n'a pas fait des recherches d'emploi quantitativement et/ou qualitativement suffisantes. Au vu de ce qui précède, c’est fautivement que la recourante n’a pas effectué des RPE suffisantes durant son délai de congé, soit sept RPE en février 2022 et cinq en avril 2022 au lieu des huit par mois exigées.</w:t>
      </w:r>
    </w:p>
    <w:p>
      <w:r>
        <w:rPr>
          <w:b/>
        </w:rPr>
        <w:t>E. 6.3.1</w:t>
      </w:r>
    </w:p>
    <w:p>
      <w:r>
        <w:t>S'agissant de la quotité de la sanction, pour les assurés n'ayant pas effectué de recherches pendant le délai de congé de trois mois, la sanction prévue est de neuf à douze jours de suspension du droit à l’indemnité. Ce barème s’applique même si l’assuré a effectué, pour certains mois, le nombre suffisant de RPE exigé (consid. 4.3).</w:t>
      </w:r>
    </w:p>
    <w:p>
      <w:r>
        <w:rPr>
          <w:b/>
        </w:rPr>
        <w:t>E. 6.3.2</w:t>
      </w:r>
    </w:p>
    <w:p>
      <w:r>
        <w:t>Cependant, il convient de tenir compte, conformément à la jurisprudence précitée, du fait que le nombre de recherches effectuées par l'assurée était, par mois, inférieur de seulement une en février 2022 et trois en avril 2022 par rapport à l'exigence de huit RPE par mois, soit en tout vingt RPE effectuées alors que vingt-quatre étaient exigées. Cette différence relativement peu importante du nombre de RPE effectuées et exigées justifie une réduction de la durée de la suspension du droit à l'indemnité de chômage à six jours (ATAS/564/2022 précité).</w:t>
      </w:r>
    </w:p>
    <w:p>
      <w:r>
        <w:rPr>
          <w:b/>
        </w:rPr>
        <w:t>E. 7</w:t>
      </w:r>
    </w:p>
    <w:p>
      <w:r>
        <w:t>Au vu de ce qui précède, le recours sera partiellement admis et la décision litigieuse réformée, la sanction étant réduite de neuf à six jours de suspension du droit à l’indemnité de la recourante. La recourante qui obtient partiellement gain de cause et est assistée d’un conseil a droit à des dépens arrêtés à CHF 800.- à charge de l’intimé (art. 61 let. g LPGA). Pour le surplus, la procédure est gratuite (art. 61 let. fbis a contrario LPGA en lien avec l’art. 1 al. 1 LACI).</w:t>
      </w:r>
    </w:p>
    <w:p>
      <w:r>
        <w:t>A/3713/2022 - 9/9 -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