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ATAS/809/2015 vom 22. Oktober 2015</w:t>
      </w:r>
    </w:p>
    <w:p>
      <w:r>
        <w:t>GE Cour de justice, 2015-10-22, FR</w:t>
      </w:r>
    </w:p>
    <w:p>
      <w:r>
        <w:rPr>
          <w:b/>
        </w:rPr>
        <w:t xml:space="preserve">Quelle: </w:t>
      </w:r>
      <w:r>
        <w:t>https://mcp.opencaselaw.ch/entscheid/ge_gerichte_ATAS_809_2015</w:t>
      </w:r>
    </w:p>
    <w:p>
      <w:r>
        <w:t>FR: GE_GERICHTE ATAS/809/2015 du 22 octobre 2015</w:t>
      </w:r>
    </w:p>
    <w:p>
      <w:r>
        <w:t>IT: GE_GERICHTE ATAS/809/2015 del 22 ottobre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4 de la loi sur l'organisation judiciaire, du 26 septembre 2010 (LOJ - E 2 05) en vigueur depuis le 1er janvier 2011, la chambre des assurances sociales de la Cour de justice connaît en instance unique des contestations prévues à l’art. 56 de la loi fédérale sur la partie générale du droit des assurances sociales, du 6 octobre 2000 (LPGA - RS 830.1) relatives à la loi fé- dérale sur l'assurance-maladie, du 18 mars 1994 (LAMal - RS 832.10). La compétence de la Cour de céans pour juger du cas d’espèce est ainsi établie.</w:t>
      </w:r>
    </w:p>
    <w:p>
      <w:r>
        <w:rPr>
          <w:b/>
        </w:rPr>
        <w:t>E. 2</w:t>
      </w:r>
    </w:p>
    <w:p>
      <w:r>
        <w:t>L’art. 52 al. 1 LPGA prévoit cependant qu’avant d’être soumises au tribunal, les décisions d’un assureur doivent être attaquées dans les trente jours par voie d’opposition auprès de l’assureur qui les a rendues.</w:t>
      </w:r>
    </w:p>
    <w:p>
      <w:r>
        <w:rPr>
          <w:b/>
        </w:rPr>
        <w:t>E. 3</w:t>
      </w:r>
    </w:p>
    <w:p>
      <w:r>
        <w:t>En l’occurrence, force est de constater que l’assurance n’a pas encore statué sur la demande de renonciation que lui a adressée l’assurée le 14 septembre 2015. Il en découle que l’assurée n’a pas encore épuisé les voies de droit qui s’offraient à elle auprès de l'assureur. Or, il ressort de la jurisprudence que le juge ne peut être saisi valablement d’un re- cours avant que n’ait été rendue la décision que l'assuré entend contester (ATFA non publié du 4 juillet 2000 en la cause H 4/00, considérant 1 b ; Revue à l’intention des caisses de compensation [RCC] 1988 p. 487 consid. 3 b). En ce sens, le « recours » interjeté par l’assurée ne saurait être considéré comme recevable.</w:t>
      </w:r>
    </w:p>
    <w:p>
      <w:r>
        <w:t>A/3380/2015 - 4/4 - PAR CES MOTIFS, LA CHAMBRE DES ASSURANCES SOCIALES : Statuant A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