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ATAS/808/2021 vom 16. August 2021</w:t>
      </w:r>
    </w:p>
    <w:p>
      <w:r>
        <w:t>GE Cour de justice, 2021-08-16, FR</w:t>
      </w:r>
    </w:p>
    <w:p>
      <w:r>
        <w:rPr>
          <w:b/>
        </w:rPr>
        <w:t xml:space="preserve">Quelle: </w:t>
      </w:r>
      <w:r>
        <w:t>https://mcp.opencaselaw.ch/entscheid/ge_gerichte_ATAS_808_2021</w:t>
      </w:r>
    </w:p>
    <w:p>
      <w:r>
        <w:t>FR: GE_GERICHTE ATAS/808/2021 du 16 août 2021</w:t>
      </w:r>
    </w:p>
    <w:p>
      <w:r>
        <w:t>IT: GE_GERICHTE ATAS/808/2021 del 16 agosto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A/4363/2020 - 8/14 - d’exécution, sont applicables par analogie en cas de silence de la législation cantonale (art. 1A LPCC).</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Dans la mesure où la décision litigieuse, datée du 23 novembre 2020, concerne le droit aux prestations complémentaires à partir du 1er août 2020, soit sur une période antérieure à l’entrée en vigueur, le 1er janvier 2021, des modifications des 22 mars, 20 décembre 2019 et 14 octobre 2020, le présent litige est soumis à l’ancien droit, en l’absence de dispositions transitoires prévoyant une application rétroactive du nouveau droit. Les dispositions légales seront donc citées ci-après dans leur teneur en vigueur jusqu’au 31 décembre 2020.</w:t>
      </w:r>
    </w:p>
    <w:p>
      <w:r>
        <w:rPr>
          <w:b/>
        </w:rPr>
        <w:t>E. 5</w:t>
      </w:r>
    </w:p>
    <w:p>
      <w:r>
        <w:t>Interjeté en temps utile, le recours est recevable (art. 60 LPGA ; 43 LPCC).</w:t>
      </w:r>
    </w:p>
    <w:p>
      <w:r>
        <w:rPr>
          <w:b/>
        </w:rPr>
        <w:t>E. 6</w:t>
      </w:r>
    </w:p>
    <w:p>
      <w:r>
        <w:t>Le litige porte sur le droit des recourants à des prestations complémentaires à partir du 1er août 2020, singulièrement sur la prise en compte, à titre de revenu, de la rente LPP annuelle de CHF 32’715.- que la recourante aurait perçue à cette date si elle n’était pas partie à la préretraite le 1er décembre 2017.</w:t>
      </w:r>
    </w:p>
    <w:p>
      <w:r>
        <w:rPr>
          <w:b/>
        </w:rPr>
        <w:t>E. 7</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de l’assurance- vieillesse survivants (art.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rentes, pensions et autres prestations périodiques, y compris les rentes de l’AVS ou de l’AI (art. 11 al. 1 let. d LPC) et les ressources et parts de fortune dont un ayant droit s’est dessaisi (art. 11 al. 1 let. g LPC). En matière de prestations complémentaires cantonales, le revenu déterminant est calculé conformément aux règles fixées dans la loi fédérale et des dispositions d’exécution, moyennant certaines adaptations (cf. art. 5 al. 1 de la loi cantonale sur les prestations cantonales complémentaires du 25 octobre 1968 [LPCC – J 4 25]).</w:t>
      </w:r>
    </w:p>
    <w:p>
      <w:r>
        <w:rPr>
          <w:b/>
        </w:rPr>
        <w:t>E. 8</w:t>
      </w:r>
    </w:p>
    <w:p>
      <w:r>
        <w:t>a. Par dessaisissement, il faut entendre, en particulier, la renonciation à des éléments de revenu ou de fortune sans obligation juridique ni contre-prestation équivalente (ATF 123 V 35 consid. 1 ; ATF 121 V 204 consid. 4a). Ces deux conditions ne sont pas cumulatives, mais alternatives (ATF 131 V 329 consid. 4.3). Pour vérifier s’il y a contre-prestation équivalente et pour fixer la valeur d’un éventuel dessaisissement, il faut comparer la prestation et la contre-prestation à</w:t>
      </w:r>
    </w:p>
    <w:p>
      <w:r>
        <w:t>A/4363/2020 - 9/14 -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 4.1 et les références). b. En ce qui concerne le critère de la mise en valeur de la capacité de gain sur le marché de l’emploi, le Tribunal fédéral des assurances a considéré qu’il importe de savoir si et à quelles conditions l’intéressé est en mesure de trouver un travail. À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(arrêts du Tribunal fédéral 8C_655/2007 du 26 juin 2008,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(arrêts du Tribunal fédéral 9C_150/2009 du 26 novembre 2009 consid. 6.2 ; 9C_30/2009 du 6 octobre 2009 consid. 4.2 et P 88/01 du 8 octobre 2002). Ainsi, aucun revenu hypothétique n’est pris en compte si le conjoint non invalide peut faire valoir notamment que malgré tous ses efforts, il ne trouve aucun emploi. Cette hypothèse peut être considérée comme réalisée lorsqu’il s’est adressé à un ORP et prouve que ses recherches d’emploi sont suffisantes qualitativement et quantitativement ou lorsqu’il touche des allocations de chômage (cf. ch. 3482/03 des directives concernant les prestations complémentaires à l’AVS et à l’AI de l’office fédéral des assurances sociales).</w:t>
      </w:r>
    </w:p>
    <w:p>
      <w:r>
        <w:t>A/4363/2020 - 10/14 -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il ressort des données du registre de l’office cantonal de la population et du dossier AI, dont l’apport a été ordonné, qu’avant son arrivée en Suisse le 31 août 1993, la recourante, née au Cameroun le 9 juillet 1956, a exercé la profession de secrétaire dans ce pays (cf. dossier AI, p. 24) et qu’hormis un cours de traitement de texte d’une durée totale de 39 heures, suivi en 1995, elle n’avait pas d’autre formation suisse à son actif qu’un certificat d’aide-soignante décerné en 2000, diplôme qu’elle n’avait pas pu compléter par un CFC d’assistante en soins et santé communautaire (ASSC) faute d’avoir pu obtenir, de la part de son employeur, la place de stage indispensable à la validation des acquis de la formation d’ASSC (cf. dossier AI, pp. 153-167, 188 et 243). Il ressort enfin du dossier AI que sans les problèmes de santé à l’origine d’une incapacité de travail totale et durable dans l’activité habituelle d’aide-soignante depuis mai 2016, elle aurait continué à exercer cette activité à 80% jusqu’à l’âge de la retraite (cf. dossier AI, pp. 230 et 243). b. Dans la décision attaquée, l’intimé justifie la prise en compte de la rente LPP annuelle de CHF 32’715.- à partir du 1er août 2020, motif pris que la recourante aurait pu prétendre à une rente LPP de ce montant si elle n’avait pas volontairement pris sa retraite anticipée au 1er décembre 2017, renonçant ainsi à la rente annuelle de CHF 32’715.- qu’elle aurait pu toucher à partir du 1er août 2020. c. Selon la jurisprudence, en cas de retraite anticipée il y a présomption d’une renonciation à des revenus, si bien qu’il y a lieu de prendre en compte, dans le calcul de la prestation complémentaire, un revenu hypothétique correspondant. Il n’en va différemment que si d’autres raisons ont conduit à la mise à la retraite anticipée comme, par exemple, des problèmes d’invalidité ou une mise à la retraite par l’employeur. Dans ce dernier cas, en effet, on ne peut considérer qu’il y a renonciation à des revenus équivalant à un dessaisissement dès lors que cette situation ne découle pas de la volonté de l’intéressé (arrêt du Tribunal fédéral des assurances P 59/03 du 29 juin 2004 consid. 3.1). À noter que ces principes s’appliquent également en cas de retraite anticipée du conjoint du bénéficiaire, de sorte que le revenu hypothétique qui aurait pu être réalisé doit être pris en compte dans le calcul de la prestation complémentaire du bénéficiaire (RCC 1983, p. 160 consid. 2 ; Michel VALTERIO, Commentaire de la loi fédérale sur les prestations complémentaires à l’AVS et à l’AI, p. 195, n. 147).</w:t>
      </w:r>
    </w:p>
    <w:p>
      <w:r>
        <w:t>A/4363/2020 - 11/14 - d. En l’occurrence, la chambre de céans ne saurait se rallier au raisonnement de l’intimé. En effet, indépendamment du climat de travail apparemment peu propice à une continuation des rapports de travail et de l’absence de mise à la retraite décidée par l’employeur, on ne saurait assimiler à un départ volontaire l’inaptitude totale de la recourante, médicalement attestée, d’exercer sa profession habituelle d’aide- soignante depuis mai 2016, conformément au rapport SMR du 24 juillet 2018 de la Dresse H______. Aussi la volonté des recourants de « préserver leur santé » par le choix d’une retraite anticipée de l’épouse au 1er décembre 2017 (cf. le complément au recours du 15 janvier 2021) apparaît-elle légitimée par ce médecin, à tout le moins pour ce qui concerne la recourante, ce qui est suffisant. Partant, la prise en compte d’une rente annuelle LPP de CHF 32’715.- à partir du 1er août 2020 apparaît injustifiée.</w:t>
      </w:r>
    </w:p>
    <w:p>
      <w:r>
        <w:rPr>
          <w:b/>
        </w:rPr>
        <w:t>E. 11</w:t>
      </w:r>
    </w:p>
    <w:p>
      <w:r>
        <w:t>En tant que l’arrêt P 59/03 précité nie le caractère involontaire de la retraite anticipée notamment en l’absence d’invalidité, se pose la question de savoir si au vu de la décision non contestée de l’OAI du 20 mars 2019, rejetant la demande de prestations de la recourante, et du rapport de la Dresse H______ du 24 juillet 2018, concluant à une capacité de travail de 100% dans une activité adaptée à partir du 17 décembre 2016, on aurait pu attendre de la recourante qu’elle reprenne au moins, au 1er décembre 2017, une activité adaptée à son état de santé. Il convient de répondre par la négative à cette question qui relève en définitive du gain potentiel du conjoint (ci-dessus : consid. 8b). En effet, pour la période s’ouvrant à compter du 1er décembre 2017, l’intimé a lui-même considéré, dans sa décision sur opposition du 6 juin 2018 entrée en force, que s’agissant de l’épouse, il convenait de prendre en compte seulement les prestations de retraite anticipée (CHF 32’523.-, soit : CHF 2’710.35.- x 12) et non un gain potentiel supérieur auquel la recourante aurait renoncé à partir du 1er décembre 2017. En outre, dans la mesure où la prise en compte d’une rente annuelle LPP de CHF 32’715.- à partir du 1er août 2020 s’avère infondée pour les raisons mentionnées plus haut, il ne saurait être question non plus de substituer à ce montant une autre rente LPP hypothétique que la recourante aurait pu toucher le 1er août 2020 si elle avait opté pour une activité adaptée à son état de santé en lieu et place de la retraite anticipée ; indépendamment des difficultés pratiques que cette hypothèse soulève en vue de la détermination des prestations de retraite (éventuels changements de caisse et de plan de prévoyance, etc.), il convient de considérer, à l’instar de ce que l’intimé a implicitement admis dans sa décision sur opposition du 6 juin 2018, qu’au regard de l’âge de l’intéressée (61 ans et 4 mois au 1er décembre 2017) et des informations ressortant de son dossier AI (formation et parcours professionnel axés sur une activité que son état de santé ne lui permettait plus d’exercer depuis mai 2016 ; cf. ci-dessus consid. 10a) que la recourante n’a pas renoncé à des ressources en ne recherchant pas un emploi qu’au degré de la vraisemblance prépondérante, elle n’aurait de toute manière pas trouvé à partir du 1er décembre 2017, même à temps partiel (arrêt du Tribunal fédéral 9C_539/2009 du 9 février 2010 ; cf. ég. ATAS/578/2021 et ATAS/389/2013 pour une solution similaire). Il s’ensuit qu’il n’y a pas lieu de tenir</w:t>
      </w:r>
    </w:p>
    <w:p>
      <w:r>
        <w:t>A/4363/2020 - 12/14 - compte d’une quelconque augmentation hypothétique de la rente LPP de la recourante entre le 1er décembre 2017 et le 31 juillet 2020.</w:t>
      </w:r>
    </w:p>
    <w:p>
      <w:r>
        <w:rPr>
          <w:b/>
        </w:rPr>
        <w:t>E. 12</w:t>
      </w:r>
    </w:p>
    <w:p>
      <w:r>
        <w:t>Reste à déterminer s’il y a lieu de prendre en compte la rente LPP effectivement perçue par la recourante à partir du 1er août 2020 (CHF 9’963.- par an, soit : 12 x CHF 830.25) ou celle – hypothétique – à laquelle elle aurait pu prétendre si elle n’avait pas choisi le versement en capital d’une part de CHF 20’000.- de sa prestation de retraite (CHF 11’039.40, soit : 12 x CHF 919.95 ; cf. pce 64, p. 5), étant précisé qu’au 1er août 2020, il existerait un droit aux PCC dans les deux hypothèses. Ont droit aux prestations complémentaires cantonales les personnes dont le revenu annuel déterminant n’atteint pas le revenu minimum cantonal d’aide sociale applicable (art. 4 LPCC). Toutefois, selon l’art. 2 al. 4 LPCC, les personnes qui ont choisi, au moment de la retraite, un capital de prévoyance professionnelle en lieu et place d’une rente et qui l’ont consacré à un autre but que celui de la prévoyance professionnelle ne peuvent bénéficier des prestations accordées en application de la présente loi. Selon la jurisprudence rendue en application de la disposition précitée, l’utilisation du capital de prévoyance afin de couvrir les besoins vitaux relève d’un but de prévoyance. La chambre de céans a jugé que l’on pouvait résumer ainsi les principes régissant l’octroi de prestations complémentaires cantonales en cas de retrait du 2ème pilier en capital : si le capital de prévoyance n’est pas épuisé selon le calcul de la couverture des besoins, il convient de calculer les revenus déterminants en y intégrant la rente du 2ème pilier à laquelle l’assuré aurait pu prétendre en lieu et place du capital. Si ces revenus excèdent les dépenses reconnues, l’assuré n’a pas droit aux prestations complémentaires cantonales. Si au contraire ces revenus sont inférieurs aux dépenses reconnues, l’assuré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l’assuré a droit dans tous les cas à des prestations complémentaires cantonales. Dans cette dernière hypothèse, leur calcul s’opère sans tenir compte d’une rente hypothétique de la prévoyance professionnelle à titre de revenu (cf. notamment les arrêts ATAS/191/2018, ATAS/84/2018 et ATAS/96/2017). À noter que ces principes s’appliquent également en cas de retrait partiel de capital (pour un cas d’application : ATAS/675/2015). En l’espèce, le but auquel le capital de CHF 20’000.- a été affecté ne ressort pas du dossier. En l’absence d’instruction effectuée à ce sujet, il incombera à l’intimé de s’enquérir de l’utilisation de cette somme avant de rendre une nouvelle décision ; celle-ci prendra en compte la rente LPP effectivement perçue par la recourante à partir du 1er août 2020 (CHF 9’963.- par an) s’il ressort des investigations que la part du capital de prévoyance de la recourante a été entièrement utilisée selon le</w:t>
      </w:r>
    </w:p>
    <w:p>
      <w:r>
        <w:t>A/4363/2020 - 13/14 - calcul de la couverture des besoins. Dans le cas contraire, il conviendra de prendre en compte la rente hypothétique de CHF 11’039.40 par an. En outre, sachant que le rente LPP hypothétique du recourant, d’un montant de CHF 2’151.- par an, influence également le droit aux PC pour la période litigieuse, il incombera aussi à l’intimé de déterminer si depuis le 23 juin 1999, date à laquelle le recourant a encaissé son capital de prévoyance LPP à la place d’une rente, la somme correspondante n’a pas été utilisée, dans l’intervalle, à un but de prévoyance selon la couverture des besoins vitaux prévue en droit cantonal (cf. ATAS/939/2013 consid. 8b).</w:t>
      </w:r>
    </w:p>
    <w:p>
      <w:r>
        <w:rPr>
          <w:b/>
        </w:rPr>
        <w:t>E. 13</w:t>
      </w:r>
    </w:p>
    <w:p>
      <w:r>
        <w:t>Au vu de ce qui précède, le recours est partiellement admis, la décision sur opposition du 23 novembre 2020 annulée et la cause renvoyée à l’intimé pour instruction complémentaire et nouvelle décision au sens des considérants.</w:t>
      </w:r>
    </w:p>
    <w:p>
      <w:r>
        <w:rPr>
          <w:b/>
        </w:rPr>
        <w:t>E. 14</w:t>
      </w:r>
    </w:p>
    <w:p>
      <w:r>
        <w:t>Les recourants obtenant partiellement gain de cause, une indemnité de CHF 1’500.- leur est accordée à titre de participation à leurs frais et dépens (art. 61 let. g LPGA ; art. 89H al. 3 de la loi sur la procédure administrative du 12 septembre 1985 – LPA ; E 5 10 ; art. 6 du règlement sur les frais, émoluments et indemnités en procédure administrative du 30 juillet 1986 – RFPA ; E 5 10.03). Pour le surplus, la procédure est gratuite (art. 89H al. 4 LPA).</w:t>
      </w:r>
    </w:p>
    <w:p>
      <w:r>
        <w:t>*****</w:t>
      </w:r>
    </w:p>
    <w:p>
      <w:r>
        <w:t>A/4363/2020 - 14/14 -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