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ATAS/808/2016 vom 12. Oktober 2016</w:t>
      </w:r>
    </w:p>
    <w:p>
      <w:r>
        <w:t>GE Cour de justice, 2016-10-12, FR</w:t>
      </w:r>
    </w:p>
    <w:p>
      <w:r>
        <w:rPr>
          <w:b/>
        </w:rPr>
        <w:t xml:space="preserve">Quelle: </w:t>
      </w:r>
      <w:r>
        <w:t>https://mcp.opencaselaw.ch/entscheid/ge_gerichte_ATAS_808_2016</w:t>
      </w:r>
    </w:p>
    <w:p>
      <w:r>
        <w:t>FR: GE_GERICHTE ATAS/808/2016 du 12 octobre 2016</w:t>
      </w:r>
    </w:p>
    <w:p>
      <w:r>
        <w:t>IT: GE_GERICHTE ATAS/808/2016 del 12 ottobre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prescrits par la loi, le recours est recevable (art. 56 et 60 LPGA).</w:t>
      </w:r>
    </w:p>
    <w:p>
      <w:r>
        <w:rPr>
          <w:b/>
        </w:rPr>
        <w:t>E. 3</w:t>
      </w:r>
    </w:p>
    <w:p>
      <w:r>
        <w:t>L'objet du litige consiste à déterminer si l'intimé était en droit de prononcer une suspension du droit à l'indemnité de chômage d'une durée de huit jours, motif pris que les recherches d'emploi avait été insuffisantes pendant le délai de congé d'un mois.</w:t>
      </w:r>
    </w:p>
    <w:p>
      <w:r>
        <w:rPr>
          <w:b/>
        </w:rPr>
        <w:t>E. 3.2</w:t>
      </w:r>
    </w:p>
    <w:p>
      <w:r>
        <w:t>et les références).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(SECO, Bulletin LACI-IC, janvier 2016, B 316).</w:t>
      </w:r>
    </w:p>
    <w:p>
      <w:r>
        <w:rPr>
          <w:b/>
        </w:rPr>
        <w:t>E. 4</w:t>
      </w:r>
    </w:p>
    <w:p>
      <w:r>
        <w:t>a. Aux termes de l’art. 17 al. 1er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L'assuré doit se conformer aux prescriptions de contrôle édictées par le Conseil fédéral (art. 17 al. 2 in fine LACI). b. Le droit de l'indemnité de chômage a pour corollaire un certain nombre de devoirs qui découlent de l'obligation générale des assurés de réduire le dommage (ATF 123 V 88 et les références citées). En font notamment parties les prescriptions</w:t>
      </w:r>
    </w:p>
    <w:p>
      <w:r>
        <w:t>A/2139/2016 - 4/9 - de contrôle et les instructions de l'office du travail prévues à l'art. 17 LACI. Lorsque l'assuré ne les respecte pas, il adopte un comportement qui, de manière générale, est de nature à prolonger la durée du chômage. Afin justement de prévenir ce risque, l'art. 30 al. 1er let. d LACI sanctionne en particulier l'assuré qui n'observe pas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arrêt du Tribunal fédéral des assurances C 208/06 du 3 août 2007 consid. 3)</w:t>
      </w:r>
    </w:p>
    <w:p>
      <w:r>
        <w:rPr>
          <w:b/>
        </w:rPr>
        <w:t>E. 5</w:t>
      </w:r>
    </w:p>
    <w:p>
      <w:r>
        <w:t>a. L'art. 30 al. 1 let. c LACI dispose que le droit à l'indemnité de l'assuré est suspendu lorsqu'il est établi que celui-ci ne fait pas tout ce qu'on peut raisonnablement exiger de lui pour trouver un travail convenable. b. En s'inscrivant pour toucher des indemnités, l'assuré doit fournir à l'office compétent la preuve des efforts qu'il entreprend pour trouver du travail (art. 26 al. 2 de l'ordonnance sur l'assurance-chômage obligatoire et l'indemnité en cas d'insolvabilité du 31 août 1983 dans sa teneur en vigueur depuis le 1er février 2016 – OACI; RS 837.02). Il ressort de cette disposition que l'obligation de rechercher un emploi prend naissance déjà avant la survenance effective du chômage. Il incombe, en particulier, à un assuré de s'efforcer déjà pendant le délai de congé de trouver un nouvel emploi et, de manière générale, durant toute la période qui précède l'inscription au chômage. Les efforts de recherches d'emploi doivent en outre s'intensifier à mesure que le chômage devient imminent (ATF 139 V 524 consid. 2.1.2 p. 526; arrêts 8C_800/2008 du 8 avril 2009 consid. 2.1, C 208/03 du 26 mars 2004 consid. 3.1, in DTA 2005 n° 4 p. 56). L'obligation de rechercher un emploi vaut même si l'assuré retarde son inscription au chômage. Selon la jurisprudence, le fait de retarder son inscription au chômage après une résiliation des rapports de travail n'est propre à réduire le dommage causé à l'assurance que si l'assuré s'est efforcé, aussi bien durant le délai de résiliation du contrat de travail que pendant la période située entre la fin des rapports de travail et le début du délai-cadre d'indemnisation, de rechercher un emploi avec toute l'intensité requise (arrêt du Tribunal fédéral 8C_854/2015 du 15 juillet 2016). Il s'agit là d'une règle élémentaire de comportement de sorte qu'un assuré doit être sanctionné même s'il n'a pas été renseigné précisément sur les conséquences de son inaction (cf. ATF 124 V 225 consid. 5b p. 233; arrêts des 1er décembre 2005 consid. 5.2.1, C 144/05 et 29 septembre 2005 consid. 2.2, C 199/05). Cette obligation subsiste même si l'assuré se trouve en pourparlers avec un employeur potentiel (arrêt du 11 septembre 1989, C 29/89). On ajoutera que l'on est en droit d'attendre des assurés une intensification croissante des recherches à mesure que l'échéance du chômage se rapproche (arrêt du 16 septembre 2002 consid. 3.2, C 141/02). En particulier, l'obligation de chercher du travail ne cesse que lorsque l'entrée en service auprès d'un autre employeur est certaine (Arrêt du Tribunal fédéral du 25 septembre 2008 8C_ 271/2008).</w:t>
      </w:r>
    </w:p>
    <w:p>
      <w:r>
        <w:t>A/2139/2016 - 5/9 - L'obligation, pour le requérant de prestations, de postuler régulièrement à un emploi durant la période précédant son inscription à l'assurance-chômage découle de l'obligation générale de diminuer le dommage ancré à l'art. 17 al. 1 LACI (ATF 139 V 524 consid. 4). c. Pour trancher le point de savoir si l’assuré a fait des efforts suffisants pour trouver un travail convenable, il faut tenir compte aussi bien de la quantité que de la qualité de ses recherches (ATF 124 V 231 consid. 4a). Sur le plan quantitatif, la pratique administrative exige dix à douze offres d’emploi par mois en moyenne. On ne peut cependant pas s’en tenir à une limite purement quantitative et il faut bien plutôt examiner, au regard des circonstances concrètes, la qualité des démarches. Sur le plan qualitatif, on peut attendre d’un assuré qu’il ne se contente pas de démarches par téléphone, mais qu’il réponde également à des offres d’emploi par écrit. La continuité des démarches joue également un certain rôle, même si l’on ne saurait exiger d’emblée que l’assuré répartisse ses démarches sur toute une période de contrôle (arrêt du Tribunal fédéral des assurances C 6/05 du 6 mars 2006 consid.</w:t>
      </w:r>
    </w:p>
    <w:p>
      <w:r>
        <w:rPr>
          <w:b/>
        </w:rPr>
        <w:t>E. 6</w:t>
      </w:r>
    </w:p>
    <w:p>
      <w:r>
        <w:t>a. Selon l’art. 30 al. 3 3ème phrase LACI, la durée de la suspension est proportionnelle à la gravité de la faute de l’assuré et ne peut excéder, par motif de suspension, 60 jours. Selon l’art. 45 al. 3 OACI, la durée de la suspension est de 1 à 15 jours en cas de faute légère, de 16 à 30 jours en cas de faute de gravité moyenne et de 31 à 60 jours en cas de faute grave. b. En tant qu'autorité de surveillance, le Secrétariat d'Etat à l'économie (ci-après: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8C_601/2012 du 26 février 2013 consid. 4.1). Il résulte de l'échelle des suspensions établie par le SECO que lorsque l'assuré a effectué des recherches d'emploi insuffisantes pendant le délai de congé, l'autorité doit infliger une sanction de 3 à 4 jours si le délai de congé est d'un mois, de 6 à 8 jours si le délai de congé est de deux mois et de 9 à 12 jours si le délai de congé est</w:t>
      </w:r>
    </w:p>
    <w:p>
      <w:r>
        <w:t>A/2139/2016 - 6/9 - de trois mois ou plus. Lorsque l'assuré n'a pas fait du tout de recherches d'emploi durant le délai de congé, la suspension est de 4 à 6 jours si le délai de congé est d'un mois, de 8 à 12 jours si le délai de congé est de deux mois et de 12 à 18 jours si le délai de congé est de trois mois et plus (SECO, Bulletin LACI-IC, janvier 2016, D72). c. La durée de la suspension du droit à l'indemnité de chômage est fixée compte tenu non seulement de la faute, mais également du principe de la proportionnalité (arrêt du Tribunal fédéral des assurances C 254/06 du 26 novembre 2007 consid. 5.3). Néanmoins,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8</w:t>
      </w:r>
    </w:p>
    <w:p>
      <w:r>
        <w:t>a. En l'espèce, l'assuré a été licencié le 16 janvier 2016 avec effet au 29 février 2016 et s'est inscrit à l'OCE le 31 mars 2016. L’intimé considère que le recourant n’a pas effectué de recherches suffisantes durant la période du 16 janvier 2016 au 30 mars 2016. b. Il est établi que le recourant n'a effectué aucune recherche d'emploi entre la réception de la lettre de congé datée du 16 janvier 2016 (soit fin janvier selon le recourant) et la fin de son délai de congé, le 29 février 2016, et que pour la période après le délai de congé et avant l'inscription au chômage le 31 mars 2016, il a effectué cinq recherches d'emploi (et non six) durant le mois de mars 2016. Au regard des principes exposés ci-dessus, il appartenait au recourant d'entamer des démarches en vue de trouver un nouvel emploi déjà pendant son délai de congé, dès la réception de la lettre de congé. Dans ces conditions, l'assuré n'a pas fait tous les efforts que l'on pouvait raisonnablement exiger de lui pour éviter le chômage au</w:t>
      </w:r>
    </w:p>
    <w:p>
      <w:r>
        <w:t>A/2139/2016 - 7/9 - sens de l'art. 17 al. 1 1ère phrase LACI, si bien que son comportement doit être sanctionné. c. S’agissant des cinq recherches d’emploi effectuées en mars 2016, elles apparaissent a priori insuffisantes par rapport à la pratique administrative qui exige dix à douze offres d’emploi par mois en moyenne. Le recourant fait valoir qu’il a profité de rendre visite à ses grands-parents âgés résidant à l’étranger. Or, en cas de vacances durant le délai de dédite, l’obligation de rechercher un emploi demeure lorsque les vacances ont été organisées et réservées après la signification du congé (arrêt du Tribunal fédéral du 10 novembre 2009, 8C_399/2009 consid. 4.2), ce qui, au regard de la chronologie des faits, est le cas en l’espèce. Cela étant, on ne peut pas s'en tenir à une limite purement quantitative et il faut bien plutôt examiner, au regard des circonstances concrètes, la qualité des démarches, des recherches ciblées et bien présentées valant parfois mieux que des recherches nombreuses. De manière générale, il convient, dans ce domaine, d'éviter tout schématisme et de renoncer à fixer un nombre déterminé de recherches d'emploi auquel serait attribuée une valeur absolue (Boris RUBIN, Assurance-chômage, Droit fédéral, Survol des mesures de crise cantonales, Procédure, Delémont 2005, p. 44; cf. également Thomas NUSSBAUMER, Arbeitslosenversicherung, in : Schweizerisches Bundesverwaltungsrecht [SBVR], Soziale Sicherheit, ch. 701 et note no 1330). En l’occurrence, le recourant, au bénéfice de la patente de cafetier, recherchait un emploi de gérant de restaurant, au regard de son expérience de plus de trois ans, soit une activité de cadre spécialisé, ce qui a priori pouvait limiter le nombre de recherches d’emploi. Selon les preuves des recherches personnelles, il a cependant effectué en mars 2016 cinq recherches d’emploi, par écrit ou par voie électronique dans des activités moins qualifiées, qui n’ont toutefois pas abouti. La chambre de céans constate par ailleurs que ce n’est qu’en date du 6 avril 2016 que le conseiller en placement a fait signer au recourant un nouveau contrat de recherches personnelles d’emploi, valable dès le mois de mai 2016, selon lequel il fera au minimum dix recherches par mois. Au regard des circonstances, la chambre de céans considère que les cinq recherches d’emploi peuvent être qualifiées de suffisantes pour le mois de mars 2016. d. En ce qui concerne la durée de la suspension, le recourant était en l'occurrence au bénéfice d'un délai de congé d'un mois. L'échelle du SECO prévoit qu'en cas de recherches d'emploi inexistantes pendant un délai de congé d'un mois, la suspension est de quatre à six jours. Cela étant, lorsque le chômeur ne s’inscrit pas immédiatement au chômage, c’est la durée qui s’écoule depuis la réception du congé jusqu’au début de la première période de chômage contrôlé qui fera foi (cf. Boris RUBIN, Commentaire de la loi sur l’assurance-chômage, Bâle 2014, N 11 ad. art. 17), soit en l’occurrence dès fin janvier 2016 au 31 mars 2016. En cas de recherches insuffisantes pendant un délai de congé de deux mois, la sanction est, selon l’échelle du SECO, de six à huit jours de suspension.</w:t>
      </w:r>
    </w:p>
    <w:p>
      <w:r>
        <w:t>A/2139/2016 - 8/9 - Le barème officiel est trop schématique dans le cas des recherches insuffisantes ou inexistantes avant le chômage. Le nombre de mois durant lesquels l’assuré n’a pas effectué suffisamment de recherches d’emploi importe davantage que la durée totale de la période de dédite (cf. RUBIN, op. cit. N. 11 ad art. 17 et N. 125 ad art. 30). Or, le barème n’évoque que ce dernier critère. En l’occurrence, le recourant n’a pas du tout effectué de recherches d’emploi durant un mois, mais des recherches suffisantes durant un mois. Au vu de ce qui précède, la chambre de céans est d’avis qu’il convient de retenir des recherches inexistantes durant un mois et de réduire la sanction à six jours de suspension, ce qui correspond au maximum de la sanction pour recherches inexistantes durant un délai de congé d’un mois et au minimum de la sanction pour recherches insuffisantes durant le délai de deux mois.</w:t>
      </w:r>
    </w:p>
    <w:p>
      <w:r>
        <w:rPr>
          <w:b/>
        </w:rPr>
        <w:t>E. 9</w:t>
      </w:r>
    </w:p>
    <w:p>
      <w:r>
        <w:t>Le recours est partiellement admis.</w:t>
      </w:r>
    </w:p>
    <w:p>
      <w:r>
        <w:rPr>
          <w:b/>
        </w:rPr>
        <w:t>E. 10</w:t>
      </w:r>
    </w:p>
    <w:p>
      <w:r>
        <w:t>Pour le surplus, la procédure est gratuite (art. 61 let. a LPGA).</w:t>
      </w:r>
    </w:p>
    <w:p>
      <w:r>
        <w:t>A/2139/2016 - 9/9 -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