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ATAS/807/2014 vom 27. Juni 2014</w:t>
      </w:r>
    </w:p>
    <w:p>
      <w:r>
        <w:t>GE Cour de justice, 2014-06-27, FR</w:t>
      </w:r>
    </w:p>
    <w:p>
      <w:r>
        <w:rPr>
          <w:b/>
        </w:rPr>
        <w:t xml:space="preserve">Quelle: </w:t>
      </w:r>
      <w:r>
        <w:t>https://mcp.opencaselaw.ch/entscheid/ge_gerichte_ATAS_807_2014</w:t>
      </w:r>
    </w:p>
    <w:p>
      <w:r>
        <w:t>FR: GE_GERICHTE ATAS/807/2014 du 27 juin 2014</w:t>
      </w:r>
    </w:p>
    <w:p>
      <w:r>
        <w:t>IT: GE_GERICHTE ATAS/807/2014 del 27 giugno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w:t>
      </w:r>
    </w:p>
    <w:p>
      <w:r>
        <w:rPr>
          <w:b/>
        </w:rPr>
        <w:t>E. 3</w:t>
      </w:r>
    </w:p>
    <w:p>
      <w:r>
        <w:t>La Chambre de céans constate que le recours, interjeté en temps utile (art. 60 al. 1 LPGA) est recevable à la forme.</w:t>
      </w:r>
    </w:p>
    <w:p>
      <w:r>
        <w:rPr>
          <w:b/>
        </w:rPr>
        <w:t>E. 4</w:t>
      </w:r>
    </w:p>
    <w:p>
      <w:r>
        <w:t>A ce stade de la procédure, le litige porte exclusivement sur la question de savoir si c'est à juste titre que l'intimée a qualifié l'opposition formée par l'assurée de tardive et l'a déclarée irrecevable.</w:t>
      </w:r>
    </w:p>
    <w:p>
      <w:r>
        <w:rPr>
          <w:b/>
        </w:rPr>
        <w:t>E. 5</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w:t>
      </w:r>
    </w:p>
    <w:p>
      <w:r>
        <w:t>A/723/2014 - 4/5 -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6</w:t>
      </w:r>
    </w:p>
    <w:p>
      <w:r>
        <w:t>En l’espèce, la date à laquelle la décision du 24 juin 2013 a été reçue n’est pas précisée. La décision a été envoyée par pli simple. Elle a très vraisemblablement été reçue avant fin juin 2013. Le délai pour attaquer la décision étant de trente jours, l’opposition formée le 19 décembre 2013 n’est manifestement pas intervenue dans le délai légal.</w:t>
      </w:r>
    </w:p>
    <w:p>
      <w:r>
        <w:rPr>
          <w:b/>
        </w:rPr>
        <w:t>E. 7</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w:t>
      </w:r>
    </w:p>
    <w:p>
      <w:r>
        <w:t>A/723/2014 - 5/5 - Confédération [JAAC] 60/1996, consid. 5.4, p. 367; ATF 119 II 87 consid. 2a; ATF 112 V 256 consid. 2a). En l'espèce, une restitution du délai de recours au sens de l'art. 41 al. 1 LPGA ne se justifie pas. En effet, la recourante n'invoque aucun motif légal qui l'aurait empêché d'agir dans le délai et pouvant justifier une restitution du délai. En l'absence de motif valable de restitution de délai, c'est dès lors à juste titre que l'intimée a qualifié l'opposition d'irrecevable pour cause de tardiveté. Le recours doit donc être rejeté.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