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ATAS/806/2018 vom 6. Dezember 2012</w:t>
      </w:r>
    </w:p>
    <w:p>
      <w:r>
        <w:t>GE Cour de justice, 2012-12-06, FR</w:t>
      </w:r>
    </w:p>
    <w:p>
      <w:r>
        <w:rPr>
          <w:b/>
        </w:rPr>
        <w:t xml:space="preserve">Quelle: </w:t>
      </w:r>
      <w:r>
        <w:t>https://mcp.opencaselaw.ch/entscheid/ge_gerichte_ATAS_806_2018</w:t>
      </w:r>
    </w:p>
    <w:p>
      <w:r>
        <w:t>FR: GE_GERICHTE ATAS/806/2018 du 6 décembre 2012</w:t>
      </w:r>
    </w:p>
    <w:p>
      <w:r>
        <w:t>IT: GE_GERICHTE ATAS/806/2018 del 6 dicembre 2012</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w:t>
      </w:r>
    </w:p>
    <w:p>
      <w:r>
        <w:t>- 8/13-</w:t>
      </w:r>
    </w:p>
    <w:p>
      <w:r>
        <w:t>A/1893/2018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w:t>
      </w:r>
    </w:p>
    <w:p>
      <w:r>
        <w:t>- 9/13-</w:t>
      </w:r>
    </w:p>
    <w:p>
      <w:r>
        <w:t>A/1893/2018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Lorsque l'autorité procède à une deuxième notification, celle-ci est sans effets juridiques (ATF 119 V 89 consid. 4b/aa p. 94; arrêt du Tribunal fédéral des assurances H 320/02 du 2 avril 2003). Ce principe souffre une exception (prolongation du délai) visant à protéger la confiance, lorsque l'autorité notifie une deuxième fois sa décision à l'administré durant le délai de recours initial et pour autant que ladite décision soit assortie de l'indication des voies de recours sans réserves (ATF 115 Ia 12 consid. 4c p. 20). En revanche,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 p. 191).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En vertu de l'art. 41 al. 1 LPGA, une restitution de délai peut être accordée de manière exceptionnelle à condition que le requérant ait été empêché, sans sa faute,</w:t>
      </w:r>
    </w:p>
    <w:p>
      <w:r>
        <w:t>- 10/13-</w:t>
      </w:r>
    </w:p>
    <w:p>
      <w:r>
        <w:t>A/1893/2018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w:t>
      </w:r>
    </w:p>
    <w:p>
      <w:r>
        <w:rPr>
          <w:b/>
        </w:rPr>
        <w:t>E. 4</w:t>
      </w:r>
    </w:p>
    <w:p>
      <w:r>
        <w:t>En l'occurrence, l’intimée a notifié la décision du 19 avril 2018 par courrier recommandé remis à la poste le lendemain, et la recourante a été avisée par la poste le 23 avril 2018 qu’elle avait un délai jusqu’au 30 suivant pour retirer l’envoi au guichet. En vertu de la jurisprudence précitée, il doit dès lors être considéré que la recourante a reçu la décision litigieuse le dernier jour du retrait, à savoir le 30 avril 2018, de sorte que le délai de recours a commencé à courir le lendemain 1er mai 2018 et arrivait à échéance le mercredi 30 mai 2018 à minuit. En l'occurrence, il n'est pas contesté que le recours a été interjeté par courrier posté le 1er juin 2018 soit après l'échéance du délai susmentionné.</w:t>
      </w:r>
    </w:p>
    <w:p>
      <w:r>
        <w:rPr>
          <w:b/>
        </w:rPr>
        <w:t>E. 5</w:t>
      </w:r>
    </w:p>
    <w:p>
      <w:r>
        <w:t>En l'espèce toutefois, la réponse à la question de savoir si les conditions de la restitution de délai au sens de l'art. 41 LPGA, disposition qui a son pendant dans la loi de procédure cantonale (art. 16 al. 3 LPA) sont réalisées peut, bien que douteuse, rester ouverte en l'espèce, dans la mesure où, pour une autre raison, le recours doit néanmoins être déclaré recevable.</w:t>
      </w:r>
    </w:p>
    <w:p>
      <w:r>
        <w:rPr>
          <w:b/>
        </w:rPr>
        <w:t>E. 6</w:t>
      </w:r>
    </w:p>
    <w:p>
      <w:r>
        <w:t>mai 2018, et en en produisant une copie à titre d'illustration de son argumentation, pouvait s'attendre à ce que cette question soit expressément examinée par la chambre de céans. La chambre des assurances sociales précisera néanmoins, à toutes fins utiles, qu'elle ne serait évidemment pas arrivée à la même conclusion si la recourante était déjà, à ce stade de la procédure, représentée par un conseil, censé quant à lui connaître les principes juridiques applicables et la jurisprudence.</w:t>
      </w:r>
    </w:p>
    <w:p>
      <w:r>
        <w:rPr>
          <w:b/>
        </w:rPr>
        <w:t>E. 7</w:t>
      </w:r>
    </w:p>
    <w:p>
      <w:r>
        <w:t>Au vu de ce qui précède, le recours interjeté par courrier posté le 1er juin 2018 est ainsi intervenu avant l'échéance du délai de recours prolongé par la communication datée du 6 mai 2018, quelle que soit la date – postérieure - à laquelle l'assurée l'a reçue.</w:t>
      </w:r>
    </w:p>
    <w:p>
      <w:r>
        <w:rPr>
          <w:b/>
        </w:rPr>
        <w:t>E. 8</w:t>
      </w:r>
    </w:p>
    <w:p>
      <w:r>
        <w:t>Ainsi, le recours est recevable ; la procédure suivra son cours sur le fond. En l'espèce, l'intimé ne s'étant pas encore prononcé sur le fond, vu ses conclusions en irrecevabilité du recours, il y a lieu de lui impartir un délai à cette fin.</w:t>
      </w:r>
    </w:p>
    <w:p>
      <w:r>
        <w:t>- 13/13-</w:t>
      </w:r>
    </w:p>
    <w:p>
      <w:r>
        <w:t>A/1893/2018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