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ATAS/806/2017 vom 20. September 2017</w:t>
      </w:r>
    </w:p>
    <w:p>
      <w:r>
        <w:t>GE Cour de justice, 2017-09-20, FR</w:t>
      </w:r>
    </w:p>
    <w:p>
      <w:r>
        <w:rPr>
          <w:b/>
        </w:rPr>
        <w:t xml:space="preserve">Quelle: </w:t>
      </w:r>
      <w:r>
        <w:t>https://mcp.opencaselaw.ch/entscheid/ge_gerichte_ATAS_806_2017</w:t>
      </w:r>
    </w:p>
    <w:p>
      <w:r>
        <w:t>FR: GE_GERICHTE ATAS/806/2017 du 20 septembre 2017</w:t>
      </w:r>
    </w:p>
    <w:p>
      <w:r>
        <w:t>IT: GE_GERICHTE ATAS/806/2017 del 20 settembre 2017</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LPGA) relatives à la LAMal. Sa compétence pour juger du cas d’espèce est ainsi établie.</w:t>
      </w:r>
    </w:p>
    <w:p>
      <w:r>
        <w:rPr>
          <w:b/>
        </w:rPr>
        <w:t>E. 2</w:t>
      </w:r>
    </w:p>
    <w:p>
      <w:r>
        <w:t>Interjeté en temps utile, le recours est recevable (art. 60 LPGA).</w:t>
      </w:r>
    </w:p>
    <w:p>
      <w:r>
        <w:rPr>
          <w:b/>
        </w:rPr>
        <w:t>E. 3</w:t>
      </w:r>
    </w:p>
    <w:p>
      <w:r>
        <w:t>L’objet du litige porte sur le bien-fondé de la décision de l’intimée prononçant la mainlevée de l’opposition au commandement de payer, poursuite n° 2______.</w:t>
      </w:r>
    </w:p>
    <w:p>
      <w:r>
        <w:rPr>
          <w:b/>
        </w:rPr>
        <w:t>E. 4</w:t>
      </w:r>
    </w:p>
    <w:p>
      <w:r>
        <w:t>Selon l'art. 3 al. 1 LAMal, toute personne domiciliée en Suisse doit s'assurer pour les soins en cas de maladie, ou être assurée par son représentant légal, dans les trois mois qui suivent sa prise de domicile ou sa naissance en Suisse.</w:t>
      </w:r>
    </w:p>
    <w:p>
      <w:r>
        <w:rPr>
          <w:b/>
        </w:rPr>
        <w:t>E. 5</w:t>
      </w:r>
    </w:p>
    <w:p>
      <w:r>
        <w:t>Le financement de l'assurance 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w:t>
      </w:r>
    </w:p>
    <w:p>
      <w:r>
        <w:rPr>
          <w:b/>
        </w:rPr>
        <w:t>E. 6</w:t>
      </w:r>
    </w:p>
    <w:p>
      <w:r>
        <w:t>Selon l’art. 64a LAMal, lorsque l'assuré n'a pas payé des primes ou des participations aux coûts échues, l'assureur lui envoie une sommation, précédée d'au moins un rappel écrit; il lui impartit un délai de 30 jours et l'informe des conséquences d'un retard de paiement (al. 1). Selon l'art. 105b OAMal, l'assureur envoie la sommation en cas de non-paiement des primes et des participations aux coûts dans les trois mois qui suivent leur</w:t>
      </w:r>
    </w:p>
    <w:p>
      <w:r>
        <w:t>A/3592/2016 - 6/9 -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RKUV 2004 Nr. KV 274 S. 129 E. 4.2.1, K 107/02; Arrêt 9C_903/2009 du 11 décembre 2009, consid. 2.1).</w:t>
      </w:r>
    </w:p>
    <w:p>
      <w:r>
        <w:rPr>
          <w:b/>
        </w:rPr>
        <w:t>E. 7</w:t>
      </w:r>
    </w:p>
    <w:p>
      <w:r>
        <w:t>En l’espèce, le recourant ne conteste pas être débiteur des primes de l'assurance maladie obligatoire pour la période de septembre à décembre 2015, avoir reçu des rappels écrits et des sommations ni les montants, les frais et les intérêts réclamés par l'intimée. Il allègue en revanche que sa situation financière qui ne lui permettait pas de payer les montants mentionnés dans le commandement de payer qui lui a été notifié le 21 avril 2016. Il convient d'examiner en première lieu si c'est à juste titre que l'intimée a considéré que le recourant était domicilié à Genève et qu'il était, par conséquent, obligatoirement assuré pour les soins en cas de maladie.</w:t>
      </w:r>
    </w:p>
    <w:p>
      <w:r>
        <w:rPr>
          <w:b/>
        </w:rPr>
        <w:t>E. 8</w:t>
      </w:r>
    </w:p>
    <w:p>
      <w:r>
        <w:t>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w:t>
      </w:r>
    </w:p>
    <w:p>
      <w:r>
        <w:t>A/3592/2016 - 7/9 -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101 consid. 3, ATF 120 III 8 consid. 2b et les références).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Dans la mesure où la résidence suppose un séjour d’une certaine durée dans un endroit donné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 Le domicile fiscal, le lieu où les papiers d’identité et autres documents officiels ont été déposés (déclaration d’arrivée) ainsi que d’éventuelles indications dans des documents officiels ou des décisions judiciaires ne sont que des indices permettant</w:t>
      </w:r>
    </w:p>
    <w:p>
      <w:r>
        <w:t>A/3592/2016 - 8/9 -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w:t>
      </w:r>
    </w:p>
    <w:p>
      <w:r>
        <w:rPr>
          <w:b/>
        </w:rPr>
        <w:t>E. 9</w:t>
      </w:r>
    </w:p>
    <w:p>
      <w:r>
        <w:t>En l'occurrence, l'assuré a clairement indiqué à la chambre de céans qu'il habitait à D______ où il est officiellement domicilié selon le registre de l'OCPM. Le frère de l'assuré a confirmé que ce dernier avait toujours résidé en Suisse. Bien que l'assuré passe beaucoup de temps en France chez son frère à Lyon - où se trouvent également sa mère et sa tante - ou chez sa fille à Paris, il n'a, à teneur du dossier, jamais eu l'intention de s'établir en France. Il en résulte que son domicile est toujours resté en Suisse. Le fait que le SPC en ait considéré autrement - apparemment sur la base d'indications erronées données par le frère de l'assuré - ne lie pas l'intimée et n’est pas déterminant pour trancher la question du domicile du point du vue de l'assurance-maladie. Étant domicilié en Suisse, l'assuré était dans l’obligation de s’assurer et sa couverture d’assurance obligatoire des soins ne pouvait pas être annulée. Il devait donc payer ses primes d'assurance. À défaut, l'intimée était contrainte, en application de l'art. 105b al. 2 OAMal, d'introduire une procédure de poursuite. Elle ne pouvait y renoncer, quelle que soit la situation financière de l'assuré. Il résulte des considérations qui précèdent que l'intimée était fondée à réclamer les montants mentionnés dans le commandement de payer du 21 avril 2016 et à lever l'opposition formée à celui-ci. Sa décision doit par conséquent être confirmée.</w:t>
      </w:r>
    </w:p>
    <w:p>
      <w:r>
        <w:rPr>
          <w:b/>
        </w:rPr>
        <w:t>E. 10</w:t>
      </w:r>
    </w:p>
    <w:p>
      <w:r>
        <w:t>Infondé, le recours sera rejeté.</w:t>
      </w:r>
    </w:p>
    <w:p>
      <w:r>
        <w:rPr>
          <w:b/>
        </w:rPr>
        <w:t>E. 11</w:t>
      </w:r>
    </w:p>
    <w:p>
      <w:r>
        <w:t>La procédure est gratuite (art. 61 let. a LPGA).</w:t>
      </w:r>
    </w:p>
    <w:p>
      <w:r>
        <w:t>A/3592/2016 - 9/9 -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