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ATAS/806/2012 vom 19. Juni 2012</w:t>
      </w:r>
    </w:p>
    <w:p>
      <w:r>
        <w:t>GE Cour de justice, 2012-06-19, FR</w:t>
      </w:r>
    </w:p>
    <w:p>
      <w:r>
        <w:rPr>
          <w:b/>
        </w:rPr>
        <w:t xml:space="preserve">Quelle: </w:t>
      </w:r>
      <w:r>
        <w:t>https://mcp.opencaselaw.ch/entscheid/ge_gerichte_ATAS_806_2012</w:t>
      </w:r>
    </w:p>
    <w:p>
      <w:r>
        <w:t>FR: GE_GERICHTE ATAS/806/2012 du 19 juin 2012</w:t>
      </w:r>
    </w:p>
    <w:p>
      <w:r>
        <w:t>IT: GE_GERICHTE ATAS/806/2012 del 19 giugno 2012</w:t>
      </w:r>
    </w:p>
    <w:p>
      <w:pPr>
        <w:pStyle w:val="Heading2"/>
      </w:pPr>
      <w:r>
        <w:t>Erwägungen</w:t>
      </w:r>
    </w:p>
    <w:p>
      <w:r>
        <w:rPr>
          <w:b/>
        </w:rPr>
        <w:t>E. 28</w:t>
      </w:r>
    </w:p>
    <w:p>
      <w:r>
        <w:t>Dans sa réponse du 20 février 2012, l'intimé a conclu au rejet du recours et à la confirmation de la décision entreprise, considérant que l'état de santé du recourant ne s'était pas aggravé depuis sa dernière décision de refus de prestations du 24 août 2010. L'expertise de la CRR - à laquelle il fallait reconnaître pleine valeur probante - avait d'ailleurs confirmé qu'il n'y avait pas d'aggravation sur les plans somatique et psychiatrique. L'audition de la Dresse L________, ainsi que la mise en œuvre d'une contre-expertise n'y viendraient rien changer, le dossier contenant suffisamment d'indications médicales fiables que le recourant ne pouvait pas remettre en doute.</w:t>
      </w:r>
    </w:p>
    <w:p>
      <w:r>
        <w:rPr>
          <w:b/>
        </w:rPr>
        <w:t>E. 29</w:t>
      </w:r>
    </w:p>
    <w:p>
      <w:r>
        <w:t>La Cour de céans a informé les parties par courrier du 5 avril 2012 de son intention de confier une mission d'expertise psychiatrique. Le 21 mai 2012, elle leur a indiqué qu'elle entendait désigner le Docteur A______, spécialiste FMH en psychiatrie, comme expert. Un délai a été imparti aux parties pour faire valoir d'éventuels motifs de récusation à l'encontre de l'expert et communiquer les questions complémentaires éventuelles à lui poser.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w:t>
      </w:r>
    </w:p>
    <w:p>
      <w:r>
        <w:t>A/3983/2011 - 9/18 -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 5. Le litige consiste à déterminer si l'état de santé du recourant s'est détérioré de manière notable depuis la première décision de refus de l'OAI, de sorte qu'il peut désormais prétendre à des prestations de l'assurance-invalidité. 6. Lorsque qu'une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 RAI ; RS 831.201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Ainsi, lorsqu'elle est saisie d'une nouvelle demande, l'administration doit commencer par examiner si les allégations de l'assuré sont, d'une manière générale,</w:t>
      </w:r>
    </w:p>
    <w:p>
      <w:r>
        <w:t>A/3983/2011 - 10/18 -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Aussi,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Quand, au contraire, elle entre en matière sur une nouvelle demande, elle doit procéder de la même manière qu'en cas de révision au sens de l'art. 17 LPGA et comparer les circonstances existant au moment de la nouvelle décision avec celles prévalant lors de la dernière décision entrée en force reposant sur un examen matériel du droit à al rente (ATF 133 V 108) pour déterminer si une modification notable du taux d'invalidité justifiant la révision du droit en question est intervenue.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Tout changement important des circonstances propre à influencer le degré d’invalidité, et donc le droit à la rente, peut ainsi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7. En l'occurrence, le recourant se prévaut d'une péjoration de son état de santé depuis la décision de l'OAI du 24 août 2010 lui refusant tout droit à des prestations</w:t>
      </w:r>
    </w:p>
    <w:p>
      <w:r>
        <w:t>A/3983/2011 - 11/18 - d'assurance. Il explique notamment que, d'un point de vue psychiatrique, ses médecins traitants ont mis en évidence qu'il souffrait d'un état dépressif récurrent, d'intensité sévère, en sus des importantes limitations fonctionnelles physiques déjà existantes. Il convient dès lors de comparer la situation préexistante à celle qui prévalait au jour de la décision présentement entreprise, afin de déterminer si l'état de santé du recourant a connu une modification notable, suffisamment incapacitante pour ouvrir le droit à une rente.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t>A/3983/2011 - 12/18 - 9.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w:t>
      </w:r>
    </w:p>
    <w:p>
      <w:r>
        <w:rPr>
          <w:b/>
        </w:rPr>
        <w:t>E. 30</w:t>
      </w:r>
    </w:p>
    <w:p>
      <w:r>
        <w:t>novembre 2004, consid. 4.2). 10.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A/3983/2011 - 13/18 -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w:t>
      </w:r>
    </w:p>
    <w:p>
      <w:r>
        <w:t>A/3983/2011 - 14/18 - médecins traitants font état d'éléments objectivement vérifiables ayant été ignorés dans le cadre de l'expertise et qui sont suffisamment pertinents pour remettre en cause les conclusions de l'expert (ATF non publié 9C_369/2008 du 5 mars 2009, consid. 2.2). 11. Si les conditions de la révision sont données,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13. En l'espèce, le recourant allègue une aggravation de son état de santé sur le plan psychiatrique. Il se prévaut des certificats de son médecin-traitant et de ceux établis par les psychiatres du CTB où il a été suivi en consultation pendant de nombreuses semaines. Il allègue que les différents praticiens appelés à se déterminer ont posé le diagnostic d'épisode dépressif d'intensité moyenne à sévère, de sorte qu'il conteste la valeur probante du rapport de la CRR. Le recourant soutient plus particulièrement que les experts de la CRR n'ont pas tenu compte des plaintes qu'il a exprimées sur les plans somatique et psychiatrique, pour rédiger leur rapport. De son côté, l'intimé se fonde exclusivement sur l'expertise de la CRR pour conclure que l'état de santé du recourant ne s'est pas aggravé depuis sa première décision de refus de prestations du 24 août 2010. Il considère qu'elle revêt pleine valeur probante et qu'il n'y a pas lieu d'entendre les médecins-traitants du recourant ou de mettre en œuvre une contre-expertise pour déterminer sa capacité résiduelle de travail dans une activité adaptée. 14. Il ressort du présent dossier que l'état de santé somatique du recourant ne s'est pas aggravé de manière significative par rapport à la situation préexistante. En effet,</w:t>
      </w:r>
    </w:p>
    <w:p>
      <w:r>
        <w:t>A/3983/2011 - 15/18 - seul le diagnostic de neuropathie ulnaire droite - pour laquelle un bon pronostic a été annoncé - s'est ajouté à la liste des affections déjà prises en compte en 2010. Sur le plan strictement psychiatrique, il apparaît par contre que l'état de santé de l'intéressé a connu une modification notable puisqu'un état dépressif a été constaté dès novembre 2009 par la Dresse L________ et confirmé par la suite par différents médecins de la CTB et par l'expert psychiatre de la CRR. Les conclusions de l'expert de la CRR et des psychiatres de la CTB sont néanmoins divergentes. En effet, si les différents praticiens ont retenu le même diagnostic, les médecins de la CTB ont estimé que l'intensité du trouble dépressif avait varié de moyenne à sévère entre mars 2010 et février 2011, en raison d'un sentiment d'inutilité lié à son inactivité professionnelle, d'idées noires et suicidaires, de troubles du sommeil et de problèmes conjugaux. A contrario, l'expert a posé qu'elle était légère, le recourant ayant tendance à dramatiser ses affections. S'agissant de la valeur probante des pièces versées au dossier, la Cour se trouve dans l'impossibilité de déterminer pourquoi l'une ou l'autre des appréciations susmentionnée emporterait plus sa conviction au degré de la vraisemblance prépondérante. Tant les rapports de la CTB que ceux de la CRR comportent une anamnèse, décrivent les plaintes exprimées par le recourant et détaillent les diagnostics retenus, de sorte qu'il n'est pas envisageable d'en écarter l'un ou l'autre sans autre forme de procès. 15.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(consid. 4.4.1.4 in fine de l'arrêt précité du 28 juin 2011). 16. De l'avis de la Cour, il apparaît superflu de procéder à l'audition des différents praticiens qui se sont déterminés sur l'état de santé psychiatrique du recourant, étant considéré qu'il semble très peu probable que l'un ou l'autre d'entre eux revienne sur sa position. Il semble bien plus adéquat de mettre en œuvre une nouvelle expertise, afin de déterminer, avec exactitude et en toute impartialité, l'intensité du trouble dépressif dont souffre le recourant et les conséquences de cette affection sur sa capacité de travail.</w:t>
      </w:r>
    </w:p>
    <w:p>
      <w:r>
        <w:t>A/3983/2011 - 16/18 - 17. Pour l'ensemble des motifs développés ci-dessus, et vu notamment les conclusions médicales divergentes, la Cour de céans n'a d'autre choix que de mettre en œuvre une nouvelle expertise psychiatrique. L’expertise sera confiée au Dr A______, spécialiste FMH en psychiatrie et psychothérapie, lequel devra prendre tous les renseignements nécessaires auprès des médecins ayant examiné le recourant.</w:t>
      </w:r>
    </w:p>
    <w:p>
      <w:r>
        <w:t>A/3983/2011 - 17/18 - PAR CES MOTIFS, LA CHAMBRE DES ASSURANCES SOCIALES : Statuant préparatoirement 1. Ordonne une expertise psychiatrique, l'expert ayant pour mission d’examiner et d’entendre l’assuré, après s’être entouré de tous les éléments utiles et après avoir pris connaissance du dossier de l’OAI, ainsi que du dossier de la présente procédure et si nécessaire, prendre tous renseignements auprès des médecins ayant traité l’assuré. 2. Commet à ses fins le Dr A______, spécialiste FMH en psychiatrie et psychothérapie. 3. Charge l'expert d’établir un rapport détaillé et de répondre aux questions suivantes : 1. Quelle est l’anamnèse détaillée du cas ? 2. Quelles sont les plaintes de l’assuré ? 3. Quelles sont vos constatations objectives ? 4. Quels sont les diagnostics psychiatrique(s) ? Depuis quelle date existent- ils ? 5. En cas de troubles psychiques, quel est le degré de gravité de chacun de ceux-ci (faible, moyen, grave) ? 6. Quelles sont les conséquences de chaque diagnostic posé sur la capacité de travail de l’assuré en pour-cent ? 7. Quelle est l’évolution de l’état de santé et de la capacité de travail entre 2010 et 2011 ? 8. Existe-t-il une comorbidité psychiatrique ? Si oui, sous quelle forme et de quel degré (faible, moyen, grave) ? 9. Existe-il un processus maladif s’étendant sur plusieurs années, sans rémission durable ? 10. L’assuré subit-il une perte d’intégration sociale et, le cas échéant, dans quelles situations? 11. Existe-t-il chez l’assuré un état psychique cristallisé, sans évolution possible au plan thérapeutique ?</w:t>
      </w:r>
    </w:p>
    <w:p>
      <w:r>
        <w:t>A/3983/2011 - 18/18 - 12. Constatez-vous un échec de traitements ambulatoires ou stationnaires conformes aux règles de l’art (même avec différents types de traitement) ? L’assuré suit-il un traitement adéquat ? Sinon quel traitement est-il indiqué ? 13. Dans quelle mesure peut-on exiger de l’assuré qu’il surmonte ses douleurs et qu’il réintègre le monde du travail ? Si oui, quelle activité adaptée est-elle exigible ? 14. Des mesures de réadaptations sont elles envisageables et utiles ? Quelles sont leurs chances de succès ? 15. Apprécier les constatations et conclusions de l’expert psychiatre et des médecins examinateurs du SMR ? 16. Faire toute autre observation ou suggestion utile. 4. Invite l'expert à déposer à sa meilleure convenance un rapport en trois exemplaires à la Cour de céans. 5. Réserve le fond.</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