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ATAS/806/2010 vom 4. Februar 2010</w:t>
      </w:r>
    </w:p>
    <w:p>
      <w:r>
        <w:t>GE Cour de justice, 2010-02-04, FR</w:t>
      </w:r>
    </w:p>
    <w:p>
      <w:r>
        <w:rPr>
          <w:b/>
        </w:rPr>
        <w:t xml:space="preserve">Quelle: </w:t>
      </w:r>
      <w:r>
        <w:t>https://mcp.opencaselaw.ch/entscheid/ge_gerichte_ATAS_806_2010</w:t>
      </w:r>
    </w:p>
    <w:p>
      <w:r>
        <w:t>FR: GE_GERICHTE ATAS/806/2010 du 4 février 2010</w:t>
      </w:r>
    </w:p>
    <w:p>
      <w:r>
        <w:t>IT: GE_GERICHTE ATAS/806/2010 del 4 febbraio 2010</w:t>
      </w:r>
    </w:p>
    <w:p>
      <w:pPr>
        <w:pStyle w:val="Heading2"/>
      </w:pPr>
      <w:r>
        <w:t>Volltext</w:t>
      </w:r>
    </w:p>
    <w:p>
      <w:r>
        <w:t>Siégeant : Valérie MONTANI, Présidente; Teresa SOARES et Luis ARIAS, Juges assesseurs</w:t>
      </w:r>
    </w:p>
    <w:p>
      <w:r>
        <w:t>REPUBLIQUE ET</w:t>
      </w:r>
    </w:p>
    <w:p>
      <w:r>
        <w:t>CANTON DE GENEVE POUVOIR JUDICIAIRE</w:t>
      </w:r>
    </w:p>
    <w:p>
      <w:r>
        <w:t>A/785/2010 ATAS/806/2010 ARRET DU TRIBUNAL CANTONAL DES ASSURANCES SOCIALES Chambre 6 du 2 août 2010</w:t>
      </w:r>
    </w:p>
    <w:p>
      <w:r>
        <w:t>En la cause HELSANA ASSURANCES SA, droit des assurances Suisse romande; sise avenue de Provence 15, 1001 Lausanne recourante</w:t>
      </w:r>
    </w:p>
    <w:p>
      <w:r>
        <w:t>contre OFFICE DE L'ASSURANCE-INVALIDITE DU CANTON DE GENEVE, sis rue de Lyon 97, 1203 Genève intimé</w:t>
      </w:r>
    </w:p>
    <w:p>
      <w:r>
        <w:t>A/785/2010 - 2/3 - Vu en fait la décision du 4 février 2010 de l'Office de l'assurance-invalidité (ci-après : l'OAI), octroyant des mesures médicales à l'enfant S__________ du 3 au 4 décembre 2008; Vu le recours d'Helsana Assurances SA du 5 mars 2010 interjeté à l'encontre de cette décision et requérant préalablement la suspension de la cause dans l'attente du jugement du Tribunal fédéral dans une cause similaire 9C 817/2009; Vu la réponse du 25 mars 2010 de l’OAI concluant au rejet du recours tout en mentionnant qu’il ne s’opposait pas à une suspension de la procédure dans l’attente de l’issue du litige 9C 817/2009 ; Vu l'arrêt incident du 6 avril 2010 (ATAS/334/2010) par lequel le Tribunal de céans a suspendu l'instance en application de l'art. 14 LPA, jusqu'à droit connu dans la procédure 9C 817/2009 pendante auprès du Tribunal fédéral; Vu l'arrêt du Tribunal fédéral du 14 avril 2010 en la cause 9C 817/2009; Vu le courrier du 25 juin 2010 de la recourante selon lequel elle déclare retirer son recours; Attendu en droit que selon l'art. 89 al. 1 de la loi sur la procédure administrative, du 12 septembre 1985 (LPA ; RS E 5 10), le retrait du recours met fin à la procédure; Qu'en l'espèce le recours ayant été retiré, il convient préalablement de reprendre l'instance, de prendre acte du retrait du recours et de rayer la cause du rôle;</w:t>
      </w:r>
    </w:p>
    <w:p>
      <w:r>
        <w:t>A/785/2010 - 3/3 - PAR CES MOTIFS, LE TRIBUNAL CANTONAL DES ASSURANCES SOCIALES : Statuant Préalablement : 1. Reprend l'instance; Au fond : 2. Prend acte du retrait du recours; 3. Raye la cause du rôle; 4. Dit qu'aucun émolument n'est perçu;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