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ATAS/805/2008 vom 8. Juli 2008</w:t>
      </w:r>
    </w:p>
    <w:p>
      <w:r>
        <w:t>GE Cour de justice, 2008-07-08, FR</w:t>
      </w:r>
    </w:p>
    <w:p>
      <w:r>
        <w:rPr>
          <w:b/>
        </w:rPr>
        <w:t xml:space="preserve">Quelle: </w:t>
      </w:r>
      <w:r>
        <w:t>https://mcp.opencaselaw.ch/entscheid/ge_gerichte_ATAS_805_2008</w:t>
      </w:r>
    </w:p>
    <w:p>
      <w:r>
        <w:t>FR: GE_GERICHTE ATAS/805/2008 du 8 juillet 2008</w:t>
      </w:r>
    </w:p>
    <w:p>
      <w:r>
        <w:t>IT: GE_GERICHTE ATAS/805/2008 del 8 luglio 2008</w:t>
      </w:r>
    </w:p>
    <w:p>
      <w:pPr>
        <w:pStyle w:val="Heading2"/>
      </w:pPr>
      <w:r>
        <w:t>Erwägungen</w:t>
      </w:r>
    </w:p>
    <w:p>
      <w:r>
        <w:rPr>
          <w:b/>
        </w:rPr>
        <w:t>E. 7</w:t>
      </w:r>
    </w:p>
    <w:p>
      <w:r>
        <w:t>Par conséquent, ce sont les conclusions de l'expertise rhumatologique du 4 novembre 2005 qu'il convient de suivre. Ainsi, une pleine capacité de travail dans une activité adaptée, tenant compte des limitations fonctionnelles retenues par l'expert, doit être reconnue au recourant. Reste à déterminer s'il a droit à une rente d'invalidité.</w:t>
      </w:r>
    </w:p>
    <w:p>
      <w:r>
        <w:rPr>
          <w:b/>
        </w:rPr>
        <w:t>E. 8</w:t>
      </w:r>
    </w:p>
    <w:p>
      <w:r>
        <w:t>Selon l'art. 28 al. 1 LAI dans sa teneur en vigueur jusqu'au 31 décembre 2003, l'assuré a droit à une rente entière s'il est invalide à 66 2/3 % au moins, à une demi- rente s'il est invalide à 50 % au moins, ou à un quart de rente s'il est invalide à 40 % au moins; dans les cas pénibles, l'assuré peut, d'après l'art. 28 al. 1bis LAI, prétendre à une demi-rente s'il est invalide à 40 % au moins. Depuis l'entrée en vigueur, le 1er janvier 2004, de la novelle du 21 mars 2003 modifiant la LAI (4ème révision) l'assuré a droit à une rente s'il est invalide à 40 % au moins. La rente est échelonnée comme suit, selon le taux d'invalidité : 40 % au moins un quart, 50 % au moins une demie, 60 % au moins trois-quarts, 70 % au moins rente entière.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104 V 136 consid. 2a et 2b). Selon l'art. 29 al. 1 LAI, le droit à la rente au sens de l'art. 28 LAI prend naissance au plus tôt à la date à partir de laquelle l'assuré présente une incapacité de gain durable de 40 % au moins (let. a) ou à partir de laquelle il a présenté, en moyenne, une incapacité de travail de 40 % au moins pendant une année sans interruption notable (let. b).</w:t>
      </w:r>
    </w:p>
    <w:p>
      <w:r>
        <w:rPr>
          <w:b/>
        </w:rPr>
        <w:t>E. 9</w:t>
      </w:r>
    </w:p>
    <w:p>
      <w:r>
        <w:t>En l'occurrence, le droit à la rente s'ouvre en 2004, vu l'incapacité de travail durable, dans le métier de maçon, depuis juillet 2003. C'est à juste titre que l'OCAI s'est référé aux salaires statistiques de 2004 TA1, toutes branches confondues, niveau quatre, activités simples et répétitives, hommes, soit un salaire de 4588 fr. par mois. Correctement réévalué à l'évolution du coût de la vie ainsi qu'a la durée normale hebdomadaire de travail dans les entreprises, de 41,6 heures, par l'OCAI, le salaire avec invalidité est de 57 258 fr. Le salaire sans invalidité, tel qu'il résulte</w:t>
      </w:r>
    </w:p>
    <w:p>
      <w:r>
        <w:t>A/163/2008 - 13/14 - des données de l'employeur, est de 62 205 fr. Ces chiffres ne sont d'ailleurs pas contestés par le recourant. La contestation porte exclusivement sur la déduction à opérer sur le salaire d'un invalide.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79 consid. 5b/aa-cc; VSI 2002 p. 70 s. consid. 4b). En l'occurrence, la déduction maximum ne se justifie absolument pas, et au vu du seul facteur des limitations fonctionnelles liées au handicap que l'on peut retenir en l'espèce c'est à juste titre que l'OCAI a opéré une déduction de 10 % (cf. également ATAS 784/2006 et 147/2005, et références citées). Le taux d'invalidité est donc de 17 % (17,15 % arrondis) comme retenu par l'OCAI dans la décision litigieuse.</w:t>
      </w:r>
    </w:p>
    <w:p>
      <w:r>
        <w:rPr>
          <w:b/>
        </w:rPr>
        <w:t>E. 10</w:t>
      </w:r>
    </w:p>
    <w:p>
      <w:r>
        <w:t>Par conséquent, le recours ne peut être que rejeté. Par ailleurs, la loi fédérale du 16 décembre 2005 modifiant la LAI, entrée en vigueur le 1er juillet 2006, apporte des modifications qui concernent notamment la procédure conduite devant le Tribunal cantonal des assurances (art. 52, 58 et 61 let. a LPGA). En particulier, la procédure de recours en matière de contestations portant sur l'octroi ou le refus de prestations de l'assurance-invalidité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Il sera donc perçu un émolument.</w:t>
      </w:r>
    </w:p>
    <w:p>
      <w:r>
        <w:t>A/163/2008 - 14/14 -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