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ATAS/804/2019 vom 9. September 2019</w:t>
      </w:r>
    </w:p>
    <w:p>
      <w:r>
        <w:t>GE Cour de justice, 2019-09-09, FR</w:t>
      </w:r>
    </w:p>
    <w:p>
      <w:r>
        <w:rPr>
          <w:b/>
        </w:rPr>
        <w:t xml:space="preserve">Quelle: </w:t>
      </w:r>
      <w:r>
        <w:t>https://mcp.opencaselaw.ch/entscheid/ge_gerichte_ATAS_804_2019</w:t>
      </w:r>
    </w:p>
    <w:p>
      <w:r>
        <w:t>FR: GE_GERICHTE ATAS/804/2019 du 9 septembre 2019</w:t>
      </w:r>
    </w:p>
    <w:p>
      <w:r>
        <w:t>IT: GE_GERICHTE ATAS/804/2019 del 9 settembre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rPr>
          <w:b/>
        </w:rPr>
        <w:t>E. 3</w:t>
      </w:r>
    </w:p>
    <w:p>
      <w:r>
        <w:t>Le litige porte sur le montant des cotisations personnelles due par le recourant à l’intimé pour l’année 2015, singulièrement sur le revenu déterminant pris en compte.</w:t>
      </w:r>
    </w:p>
    <w:p>
      <w:r>
        <w:rPr>
          <w:b/>
        </w:rPr>
        <w:t>E. 4</w:t>
      </w:r>
    </w:p>
    <w:p>
      <w:r>
        <w:t>Selon l’art. 9 al. 1 de la loi fédérale sur l’assurance-vieillesse et survivants du 20 décembre 1946 (LAVS - RS 831.10), le revenu provenant d'une activité indépendante comprend tout revenu du travail autre que la rémunération pour un travail accompli dans une situation dépendante. Pour déterminer le revenu provenant d’une activité indépendante sont notamment déduits du revenu brut les frais généraux nécessaires à l’acquisition du revenu brut (art. 9 al. 2 let. a LAVS). L’art. 9 al. 3 et 4 LAVS prévoit que 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w:t>
      </w:r>
    </w:p>
    <w:p>
      <w:r>
        <w:t>A/141/2019 - 5/7 - les allocations pour perte de gain. Elles reconstituent à 100 % le revenu communiqué en fonction des taux de cotisation applicables (al. 4).</w:t>
      </w:r>
    </w:p>
    <w:p>
      <w:r>
        <w:rPr>
          <w:b/>
        </w:rPr>
        <w:t>E. 5</w:t>
      </w:r>
    </w:p>
    <w:p>
      <w:r>
        <w:t>a. En vertu de l'art. 23 al. 4 RAVS les caisses de compensation sont liées par les données des autorités fiscales cantonales.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AVS - en premier lieu dans la procédure judiciaire fiscale (ATF 110 V 83 consid. 4 p. 86 et 369 consid. 2a p. 370). En effet, le juge des assurances sociales ne peut s’écarter d’une taxation fiscale passée en force, même si l’examen du cas révèle que cette taxation aurait probablement été corrigée si l’on avait fait usage en temps utile des moyens de droit prévus par la loi. La jurisprudence souligne que cette solution est commandée par des exigences pratiques, dès lors qu'il apparaît inutilement compliqué et peu logique que les bases de taxation soient arrêtées différemment par le fisc et par les caisses de compensation (ATF 110 V 71 consid. 2b p. 72; voir également arrêt H 67/04 du 25 novembre 2004 consid. 5, in SVR 2005 AHV n° 11 p. 35). Ce principe a pour corollaire que les communications que les autorités fiscales adressent aux caisses de compensation sont censées retranscrire fidèlement les bases de taxation arrêtées dans le cadre de la procédure fiscale. C'est pourquoi elles sont présumées être conformes à la taxation fiscale et lient, en principe, les caisses de compensation. Afin d'être exhaustif, il convient d'ajouter que la personne tenue de payer des cotisations ne peut contester dans la procédure en matière de cotisations que le bien-fondé des montants résultant de la communication fiscale sur lesquels est fondée la décision de cotisations. En revanche, elle ne saurait obtenir par le biais de la procédure en matière de cotisations une rectification de sa taxation fiscale, car c'est dans la procédure fiscale que la personne tenue de payer des cotisations doit faire valoir ses griefs à l'encontre de la décision de taxation fiscale. Si les griefs portent sur le bien-fondé de la taxation fiscale, la caisse de compensation n'est par conséquent pas tenue de procéder à quelque éclaircissement que ce soit (arrêt 9C_441/2015 du 19 février 2016 consid. 8.5).</w:t>
      </w:r>
    </w:p>
    <w:p>
      <w:r>
        <w:t>A/141/2019 - 6/7 - 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fondent la décision de cotisations attaquée reste possible. Cette exception doit valoir à plus forte raison dans le cas où il résulte de la taxation qu'aucun impôt n'est dû, puisque le contribuable n'a alors aucune possibilité, faute de lésion, d'emprunter la voie du recours fiscal (ATF 110 V 369 consid. 3b p. 373 ; voir également arrêt H 64/06 du 11 avril 2007 consid. 3.4 et les références, in SVR 2007 AHV n° 11 p. 29). b. Les principes qui viennent d'être énoncés s’appliquent également à une taxation fiscale d’office. La communication fiscale fondée sur une taxation d’office passée en force engage ainsi l’organe d’exécution de l’AVS et le juge des assurances sociales, bien que la taxation d’office soit moins précise qu’une taxation établie selon la procédure ordinaire, c'est-à-dire sur la base de données concrètes (ATF 120 V 272 consid. 2 ; ATFA H 16/00 du 5 décembre 2000 consid. 2 ; ATFA H 217/96 du 12 mars 1997 consid. 2b ; RCC 1988 p. 321ss consid. 3 et 4).</w:t>
      </w:r>
    </w:p>
    <w:p>
      <w:r>
        <w:rPr>
          <w:b/>
        </w:rPr>
        <w:t>E. 6</w:t>
      </w:r>
    </w:p>
    <w:p>
      <w:r>
        <w:t>En l’occurrence, le recourant estime que l’intimée s’est fondée à tort sur les données communiquées par l’AFC et qu’elle aurait dû maintenir sa décision du 16 novembre 2016, laquelle tenait compte d’un revenu déterminant de CHF 29'500.-, le montant finalement retenu par l’intimée se basant sur une taxation fiscale d’office qui ne correspondait pas aux revenus qu’il avait réalisés en 2015. L’intimée a retenu, dans la décision litigieuse, un revenu déterminant de CHF 106'600.- correspondant à un revenu net de l’activité du recourant de CHF 96'308.-, chiffre communiqué par l’AFC (cf. courriels des 26 et 27 novembre 2018 de l’intimée et de l’AFC), auquel était ajouté un montant de CHF 10'345.40, correspondant au rajout de cotisation au sens de l’art. 9 al. 4 LAVS. Ces chiffres ne sont pas contestés par le recourant, lequel estime qu’ils ne devraient cependant pas être pris en compte, au profit de ceux, plus réalistes, transmis à l’intimée le 7 novembre 2016. Compte tenu des éléments communiqués par l’AFC et nonobstant le fait qu’ils proviendraient, selon le recourant, d’une taxation d’office, l’intimée était en droit de revenir sur sa décision du 16 novembre 2016 et d’effectuer un nouveau calcul des cotisations personnelles du recourant. L’intimée est même liée par les communications de l’AFC de telle manière qu’elle ne peut pas s’en écarter (art. 23 al. 4 RAVS) et il appartenait en l’occurrence au recourant de contester sa taxation fiscale 2015 auprès de l’AFC s’il l’estimait erronée et ne correspondant pas au revenu effectivement réalisé. Or, selon les informations transmises par l’AFC (courriel du 27 novembre 2016), le recourant n’a pas déposé de réclamation auprès d’elle à l’encontre de sa taxation 2015.</w:t>
      </w:r>
    </w:p>
    <w:p>
      <w:r>
        <w:t>A/141/2019 - 7/7 -</w:t>
      </w:r>
    </w:p>
    <w:p>
      <w:r>
        <w:rPr>
          <w:b/>
        </w:rPr>
        <w:t>E. 7</w:t>
      </w:r>
    </w:p>
    <w:p>
      <w:r>
        <w:t>Partant, la décision litigieuse ne peut qu’être confirmée et le recours rejeté. Pour le surplus, la procédure est gratuite.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