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ATAS/804/2017 vom 19. September 2017</w:t>
      </w:r>
    </w:p>
    <w:p>
      <w:r>
        <w:t>GE Cour de justice, 2017-09-19, FR</w:t>
      </w:r>
    </w:p>
    <w:p>
      <w:r>
        <w:rPr>
          <w:b/>
        </w:rPr>
        <w:t xml:space="preserve">Quelle: </w:t>
      </w:r>
      <w:r>
        <w:t>https://mcp.opencaselaw.ch/entscheid/ge_gerichte_ATAS_804_2017</w:t>
      </w:r>
    </w:p>
    <w:p>
      <w:r>
        <w:t>FR: GE_GERICHTE ATAS/804/2017 du 19 septembre 2017</w:t>
      </w:r>
    </w:p>
    <w:p>
      <w:r>
        <w:t>IT: GE_GERICHTE ATAS/804/2017 del 19 settembre 2017</w:t>
      </w:r>
    </w:p>
    <w:p>
      <w:pPr>
        <w:pStyle w:val="Heading2"/>
      </w:pPr>
      <w:r>
        <w:t>Erwägungen</w:t>
      </w:r>
    </w:p>
    <w:p>
      <w:r>
        <w:rPr>
          <w:b/>
        </w:rPr>
        <w:t>E. 5</w:t>
      </w:r>
    </w:p>
    <w:p>
      <w:r>
        <w:t>L’assuré a interjeté recours le 1er juillet 2017 contre ladite décision. Il reprend les mêmes arguments que dans son opposition du 1er juin 2017 et ajoute que même s’il avait posté son formulaire de recherches d’emploi le soir du 5 avril à la Poste de</w:t>
      </w:r>
    </w:p>
    <w:p>
      <w:r>
        <w:t>A/2843/2017 - 3/8 - Montbrillant, celui-ci ne serait parvenu à l’ORP que le matin du 6, soit le jour où il l’avait déposé en mains propres. Il conclut, principalement, à ce que la sanction soit annulée, subsidiairement à ce qu’elle soit réduite à cinq jours.</w:t>
      </w:r>
    </w:p>
    <w:p>
      <w:r>
        <w:rPr>
          <w:b/>
        </w:rPr>
        <w:t>E. 6</w:t>
      </w:r>
    </w:p>
    <w:p>
      <w:r>
        <w:t>Dans sa réponse du 12 juillet 2017, l’OCE a persisté dans les termes de sa décision sur opposition du 16 juin 2017. Il précise que c’est la date du cachet postal qui compte pour déterminer si le formulaire de recherches d’emploi a été déposé dans le délai légal ou non.</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À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w:t>
      </w:r>
    </w:p>
    <w:p>
      <w:r>
        <w:t>A/2843/2017 - 6/8 -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HAV/REAS 2003, page 156, arrêt non publié H. du 31 juillet 2003, en la cause P 88/02 consid. 2 et 3).</w:t>
      </w:r>
    </w:p>
    <w:p>
      <w:r>
        <w:rPr>
          <w:b/>
        </w:rPr>
        <w:t>E. 9</w:t>
      </w:r>
    </w:p>
    <w:p>
      <w:r>
        <w:t>Il n’est pas contesté que l’assuré a bel et bien effectué ses recherches d’emploi relatives au mois de mars 2017 et rempli en conséquence le formulaire ad hoc. Il ne les a toutefois remises que le 6 avril 2017 à l’ORP, alors qu’il lui appartenait d’en remettre la preuve au plus tard le 5 avril. Aussi ses recherches d’emploi, déposées ultérieurement, ne peuvent-elles être prises en considération, à moins qu’il puisse faire valoir une excuse valable, auquel cas le délai peut être restitué (art. 26 al. 2 bis OACI ; circulaire IC B135a § 2).</w:t>
      </w:r>
    </w:p>
    <w:p>
      <w:r>
        <w:rPr>
          <w:b/>
        </w:rPr>
        <w:t>E. 10</w:t>
      </w:r>
    </w:p>
    <w:p>
      <w:r>
        <w:t>a. En l’espèce, l’assuré allègue s’être rendu à l’ORP le 5 avril à 17h00 pour remettre son formulaire de recherches d’emploi, mais avoir constaté que les guichets étaient alors déjà fermés, et qu’il n’y avait pas de boîte aux lettres à disposition. Il n’avait dès lors pu le remettre que le lendemain dès l’ouverture des bureaux. b.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(de l’assuré, du conjoint, de tiers) ne sont en principe pas assimilées à une telle preuve (arrêt C 3/07 du 3 janvier 2008 consid. 3.2 ; exception : arrêt 8C_591/2012 du 29 juillet 2013).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remise ou du dépôt est présumée coïncider avec celle du sceau postal (Boris RUBIN, Commentaire de la loi sur l’assurance-chômage, ad art. 17, 2014, p. 206). c. Force est en l’espèce de constater que l’assuré n’a transmis ses recherches que le 6. Le fait qu’il soit venu la veille à l’ORP, même si ses explications sont plausibles, ne peut être établi au vu des principes susmentionnés. Aussi y a-t-il lieu de considérer qu’il a commis une faute.</w:t>
      </w:r>
    </w:p>
    <w:p>
      <w:r>
        <w:t>A/2843/2017 - 7/8 -</w:t>
      </w:r>
    </w:p>
    <w:p>
      <w:r>
        <w:rPr>
          <w:b/>
        </w:rPr>
        <w:t>E. 11</w:t>
      </w:r>
    </w:p>
    <w:p>
      <w:r>
        <w:t>Reste à déterminer si l’OCE a ou non respecté la proportionnalité en fixant à huit jours la durée de la suspension.</w:t>
      </w:r>
    </w:p>
    <w:p>
      <w:r>
        <w:rPr>
          <w:b/>
        </w:rPr>
        <w:t>E. 12</w:t>
      </w:r>
    </w:p>
    <w:p>
      <w:r>
        <w:t>Aux termes de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Selon l’échelle de suspension publiée par le Secrétariat d'État à l'économie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 en compte (Bulletin LACI IC, octobre 2011, D 79). La chambre de céans constate toutefois que les recherches d'emploi ont été dûment effectuées, que l'OCE ne conteste pas qu’elles correspondent, en termes de qualité et de quantité, à ce qui était demandé, et que le retard accusé par l’assuré n’est que d’un seul jour. Elle considère dès lors au vu de la jurisprudence susmentionnée qu’il se justifie de réduire la sanction infligée à l’assuré. S’agissant d’un second manquement, elle retiendra une suspension de deux jours.</w:t>
      </w:r>
    </w:p>
    <w:p>
      <w:r>
        <w:rPr>
          <w:b/>
        </w:rPr>
        <w:t>E. 13</w:t>
      </w:r>
    </w:p>
    <w:p>
      <w:r>
        <w:t>Aussi le recours est-il partiellement admis.</w:t>
      </w:r>
    </w:p>
    <w:p>
      <w:r>
        <w:t>A/2843/2017 - 8/8 -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