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ATAS/804/2007 vom 11. Juli 2007</w:t>
      </w:r>
    </w:p>
    <w:p>
      <w:r>
        <w:t>GE Cour de justice, 2007-07-11, FR</w:t>
      </w:r>
    </w:p>
    <w:p>
      <w:r>
        <w:rPr>
          <w:b/>
        </w:rPr>
        <w:t xml:space="preserve">Quelle: </w:t>
      </w:r>
      <w:r>
        <w:t>https://mcp.opencaselaw.ch/entscheid/ge_gerichte_ATAS_804_2007</w:t>
      </w:r>
    </w:p>
    <w:p>
      <w:r>
        <w:t>FR: GE_GERICHTE ATAS/804/2007 du 11 juillet 2007</w:t>
      </w:r>
    </w:p>
    <w:p>
      <w:r>
        <w:t>IT: GE_GERICHTE ATAS/804/2007 del 11 luglio 2007</w:t>
      </w:r>
    </w:p>
    <w:p>
      <w:pPr>
        <w:pStyle w:val="Heading2"/>
      </w:pPr>
      <w:r>
        <w:t>Erwägungen</w:t>
      </w:r>
    </w:p>
    <w:p>
      <w:r>
        <w:rPr>
          <w:b/>
        </w:rPr>
        <w:t>E. 1</w:t>
      </w:r>
    </w:p>
    <w:p>
      <w:r>
        <w:t>La compétence du Tribunal de céans et la recevabilité du recours ayant déjà été établies dans l'ordonnance du 15 mai 2006 (ATAS/453/2006), il n'y a plus lieu de les examiner.</w:t>
      </w:r>
    </w:p>
    <w:p>
      <w:r>
        <w:rPr>
          <w:b/>
        </w:rPr>
        <w:t>E. 2</w:t>
      </w:r>
    </w:p>
    <w:p>
      <w:r>
        <w:t>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En l'espèce, il y a lieu de relever que le droit éventuel à une rente d'invalidité ne prendrait naissance qu'à l'échéance du délai d'un an, soit au plus tôt en avril 2003.</w:t>
      </w:r>
    </w:p>
    <w:p>
      <w:r>
        <w:t>A/3205/2005 - 7/18 - Dès lors, tant les dispositions matérielles que de procédure de la LPGA sont applicables.</w:t>
      </w:r>
    </w:p>
    <w:p>
      <w:r>
        <w:rPr>
          <w:b/>
        </w:rPr>
        <w:t>E. 3</w:t>
      </w:r>
    </w:p>
    <w:p>
      <w:r>
        <w:t>L'objet du litige consiste à déterminer si la recourante souffre d'une atteinte à la santé invalidante au sens de la LAI dans une mesure ouvrant le droit à une rente. Selon l'art. 4 al. 1 LAI, l'invalidité (art. 8 LPGA) peut résulter d'une infirmité congénitale, d'une maladie ou d'un accident. Elle est réputée survenue dès qu'elle est, par sa nature et sa gravité, propre à ouvrir droit aux prestations entrant en considération. Est réputée invalidité l'incapacité de gain totale ou partielle qui est présumée permanente ou de longue durée (art. 8 al. 1 LPGA).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28 al. 1 LAI, en sa teneur en vigueur jusqu'au 31 décembre 2003, l’assuré a droit à une rente entière s’il est invalide à 66 2/3 % au moins, à une demi- rente s’il est invalide à 50 % au moins, ou à un quart de rente s’il est invalide à 40 % au moins ; dans les cas pénibles, l’assuré peut, d’après l’art. 28 al. 1bis LAI, prétendre une demi-rente s’il est invalide à 40 % au moins.</w:t>
      </w:r>
    </w:p>
    <w:p>
      <w:r>
        <w:rPr>
          <w:b/>
        </w:rPr>
        <w:t>E. 4</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w:t>
      </w:r>
    </w:p>
    <w:p>
      <w:r>
        <w:t>A/3205/2005 - 8/18 -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 BLASER, op. cit. p. 83, spéc. 87 sv. ) - plus raisonnablement être exigée de l'assuré, ou qu'elle serait même insupportable pour la société (ATF 102 V 165;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w:t>
      </w:r>
    </w:p>
    <w:p>
      <w:r>
        <w:t>A/3205/2005 - 9/18 -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Arbeithunfähigkeit,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w:t>
      </w:r>
    </w:p>
    <w:p>
      <w:r>
        <w:rPr>
          <w:b/>
        </w:rPr>
        <w:t>E. 5</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w:t>
      </w:r>
    </w:p>
    <w:p>
      <w:r>
        <w:t>A/3205/2005 - 10/18 -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du rapport psychiatrique de la Dresse D__________,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 acte du Département vaudois de la santé et de l’action sociale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 Le plenum de la juridiction a cependant jugé que ces circonstances n'avaient pas pour effet d'annuler la valeur juridique des rapports rendus avant la reconnaissance de son diplôme (procès-verbal du plenum du 12 avril 2007).</w:t>
      </w:r>
    </w:p>
    <w:p>
      <w:r>
        <w:rPr>
          <w:b/>
        </w:rPr>
        <w:t>E. 6</w:t>
      </w:r>
    </w:p>
    <w:p>
      <w:r>
        <w:t>En l'espèce, il résulte de l'expertise du Dr F__________, ordonnée par le Tribunal de céans, que la recourante souffre d'un état de stress post-traumatique (F 43.1) et d'un épisode dépressif sévère sans symptômes psychotiques (F 32.2). L'expert a en particulier confirmé l'atteinte d'un syndrome douloureux somatoforme persistant (F 45.4) qui est une condition juridique nécessaire mais non suffisante pour conclure à une atteinte à la santé invalidante (ATF 131 V 50 consid. 1.2; 130 V 353 consid. 2.2.3). De l'avis de l'expert, le trouble dépressif, sévère et chronique, doit être considéré comme une atteinte psychique indépendante. Quant aux troubles psychiques de la dépression et de l'état de stress post-traumatique, ils ont valeur de maladie. Le Tribunal de céans relève ainsi que l'exigence jurisprudentielle d'une co-morbidité psychique d'un degré moyen à sévère a dès lors été établie (expertise p. 8). A noter que la jurisprudence fédérale considère la reconnaissance d'un état dépressif d'intensité sévère comme un diagnostic autonome constitutif d'une co-morbidité psychiatrique d'une certaine gravité. Il s'agit d'un facteur, qui par son intensité et sa constance, rend la recourante incapable de fournir l'effort de volonté nécessaire à la réintégration dans le processus de travail. Bien que la présence d'une co-morbidité psychiatrique d'une gravité, d'une acuité et d'une durée importante soit suffisante pour admettre le caractère non-exigible de la réintégration dans le processus de travail, l'expert a également analysé le cumul de quatre critères se manifestant avec une certaine intensité et constance:</w:t>
      </w:r>
    </w:p>
    <w:p>
      <w:r>
        <w:t>A/3205/2005 - 11/18 - 1) Il a ainsi d'abord fait état de pathologies dégénératives du rachis cervical et dorso lombaire assimilables à des affections corporelles chroniques. Selon l'expert, l'état de stress post-traumatique pouvait être considéré comme un processus morbide s'étendant sur plusieurs années, sans rémission durable. Il avait par ailleurs tendance à s'aggraver car il avait secondairement entraîné des troubles de l'humeur et douloureux. 2) Sur le plan de la perte d'intégration sociale, elle était en lien avec les troubles psychiques. En dehors d'une amie croate et du cercle familial, elle n'avait plus aucun contact ou de relation.3) L'état psychique de la recourante pouvait être qualifié de cristallisé car sans évolution possible. 4) Enfin, les traitements ambulatoires conformes aux règles de l'art avaient échoué et des mesures de réadaptation professionnelle n'auraient aucune utilité. Illettrée, sans formation professionnelle, elle était désormais incapable d'accomplir la seule activité lucrative qui était auparavant à sa portée. On ne pouvait pas exiger d'elle qu'elle mette tout en œuvre pour surmonter le trouble somatoforme douloureux car, à celui-ci, s'ajoutaient encore d'autres troubles. L'intimé relève que la recourante ne subit pas de perte d'intégration dans la mesure exigée par la jurisprudence fédérale. Il fait valoir que ce comportement social est conforme à celui des femmes issues de sa culture et enfin qu'aucun argument ne vient démontrer que ce comportement social s'est modifié depuis le début de sa maladie. Il est vrai que les critères de la jurisprudence fédérale sont très stricts dès lors qu'il suffit que l'assuré ait de bonnes relations avec sa famille, qu'il entretienne de bons rapports avec quelques amis et qu'il n'ait jamais connu de conflit professionnel, ni avec ses collègues, ni avec ses employeurs, pour lui nier la perte d'intégration dans tous les domaines de la vie. De surcroît, il suffit également qu'il effectue des sorties quotidiennes, sous forme d'une heure de marche, et qu'il soit soutenu par sa famille pour ne pas admettre une perte d'intégration. Toutefois, en l'espèce, la question peut demeurer ouverte car la condition alternative (co-morbidité psychiatrique) aux quatre critères cumulatifs est de toute manière remplie. Pour l'expert, l'incapacité de travail était totale; elle perdurait depuis 2002. Par ailleurs, la recourante rencontrait des empêchements dans ses tâches ménagères raison pour laquelle son mari les effectuait toutes. Aucune mesure médicale n'était susceptible d'améliorer son état; le pronostic était mauvais. L'expert a en outre précisé que certains malaises vagues ou autres états de confusion et/ou de sidération psychique décrits par l'expertisée pourraient correspondre à des états dissociatifs, fréquents dans le cadre des états de stress post- traumatique. Le Tribunal de céans constate ainsi que le rapport d'expertise établi le 2 février 2007 par le Dr F__________ répond aux exigences jurisprudentielles</w:t>
      </w:r>
    </w:p>
    <w:p>
      <w:r>
        <w:t>A/3205/2005 - 12/18 - susmentionnées permettant de lui reconnaître pleine force probante. En effet, l'expert a pris en considération les plaintes exprimées par la recourante, le rapport a été établi en pleine connaissance d'une anamnèse familiale, professionnelle, psychosociale et psychiatrique détaillée, ainsi qu'une description de la vie quotidienne de la recourante. Les renseignements qu'il a obtenus lors de l'examen de la recourante l'ont été avec le concours d'un interprète parlant la langue de la recourante. La description du contexte médical ainsi que l'appréciation globale du cas sont cohérentes. Le rapport d'expertise, détaillé, comporte des conclusions claires; en outre, le Dr F__________ a expliqué les raisons pour lesquelles il a retenu les diagnostics de trouble somatoforme douloureux, de dépression sévère et chronique et d'état post -traumatique. Il a également commenté pourquoi il estimait que les troubles qui le compliquent, ont valeur de maladie. Ce faisant, il a justifié l'incapacité totale de travail et celle d'effectuer les tâches ménagères. Son analyse et ses conclusions apparaissent convaincantes.</w:t>
      </w:r>
    </w:p>
    <w:p>
      <w:r>
        <w:rPr>
          <w:b/>
        </w:rPr>
        <w:t>E. 7</w:t>
      </w:r>
    </w:p>
    <w:p>
      <w:r>
        <w:t>L'office intimé se prévaut cependant du rapport d'examen de la Dresse D__________ et de l'avis du Dr G__________, médecins du SMR LEMAN, qui ont posé le diagnostic de trouble anxieux et dépressif mixte en rémission (en lieu et place du trouble somatoforme douloureux chronique) sans répercussion sur la capacité de travail. En l'absence de limitation fonctionnelle psychiatrique, la Dresse D__________ a conclu à une capacité de travail exigible sur le plan psychiatrique de 100 %, dans toute activité. Certes, le rapport d'examen établi le 14 décembre 2004 par la Dresse D__________ du SMR LEMAN comporte une anamnèse familiale, professionnelle, psychosociale et psychiatrique, ainsi qu'une description de la vie quotidienne de la recourante. Les renseignements qu'elle a obtenus lors de cet examen l'ont également été avec le concours d'un interprète parlant la langue de la recourante. Toutefois, l'anamnèse familiale et personnelle établie par la Dresse D__________ est lacunaire. Contrairement à ce que mentionne cette dernière, il y a bien des antécédents psychiatriques dans la famille (mère, sœur, grand-mère) de la recourante. De surcroît, le rapport passe totalement sous silence sa déportation dans un camp de concentration en Bosnie, ainsi que celle de son époux et de ses enfants, et les conditions difficiles auxquelles elle a été confrontée. Il n'est ainsi pas tenu compte des circonstances dans lesquelles elle est venue en Suisse. Or, en dépit des pièces du dossier dont le SMR a eu connaissance (cf. p.ex. la Dresse C__________ qui avait fait allusion à ces événements dans son rapport du 22 mai 2003, de même que le Dr A__________ dans son rapport à SWICA du 26 avril 2002) les médecins dudit service se sont dispensés de le souligner, voire de le mentionner. De surcroît, après avoir procédé à l'examen du status psychiatrique de la recourante, la Dresse D__________ a expliqué qu'elle n'avait pas objectivé de troubles de la mémoire, de la concentration, de l'attention, ni de ralentissement psychomoteur.</w:t>
      </w:r>
    </w:p>
    <w:p>
      <w:r>
        <w:t>A/3205/2005 - 13/18 - Hormis des traits dépressifs lorsqu'elle est confrontée à son bilan existentiel actuel, la patiente ne présenterait pas d'angoisse persistante, ni d'attaque de panique. Les discrets traits anxieux ne permettraient pas de retenir un trouble spécifique de ce registre. Aucun symptôme de la lignée psychotique n'avait été observé. La recourante présentait une amplification verbale des plaintes somatiques sans signe de souffrance objectivable pendant l'entretien et ses plaintes n'ont pas touché l'examinateur. Dans son appréciation du cas, la Dresse D__________ a expliqué que selon la classification internationale des troubles mentaux et des troubles du comportement, le trouble anxieux et dépressif mixte était une catégorie qui ne devait être réservé qu'au sujet qui présente à la fois des symptômes anxieux et des symptômes dépressifs, sans que l'intensité des uns ou des autres soit suffisante pour justifier un diagnostic séparé. Le diagnostic de trouble anxieux et dépressif mixte posé par la Dresse C__________ en rémission n'aurait ainsi aucune incidence sur la capacité de travail. Enfin, en l'absence d'un véritable sentiment de détresse, la Dresse D__________ n'a pas retenu le diagnostic de syndrome douloureux somatoforme persistant et a conclu à une capacité de travail exigible à 100 %. Or, même si l'on admettait que le rapport d'examen remplit toutes les exigences formelles pour lui reconnaître valeur probante, sur le plan matériel, les conclusions de la Dresse D__________ n'emportent pas la conviction du Tribunal de céans. En effet, les atteintes à la santé de la recourante identifiées par le SMR et la capacité de travail en découlant, sont contredites par d'autres éléments du dossier de la recourante. Sur le plan somatique notamment, il résulte du dossier médical que la recourante souffre depuis 1996 de douleurs au niveau de la colonne cervico-dorso-lombaire, de l'épaule, du membre supérieur droit, au niveau des jambes ainsi que des genoux. En 1996, les médecins de la Division de rhumatologie des ("établissement hospitalier"), avaient diagnostiqué des talalgies banales prédominant à gauche. Les status ostéo-articulaire et neurologique étaient dans les normes; les médecins avaient relevé six points de fibromyalgie positifs. Suite à une exacerbation de ses douleurs, la recourante a consulté le 16 avril 2002 le Dr A__________, rhumatologue, qui a posé les diagnostics de cervico-brachialgies droites atypiques dans le cadre d'un syndrome douloureux chronique très étendu, un état de stress post-traumatique et un état dépressif. Il a fixé une incapacité de travail à 100 % dès le 16 avril 2002. L'examen neurologique pratiqué par le Dr H___________ le 16 avril 2002 a mis en évidence une discrète atteinte de l'épaule droite de type PSH et une sensibilité de l'épicondyle au niveau du coude à droite. L'examen clinique n'a pas révélé de déficit radiculaire au niveau du membre supérieur droit et il n'y avait pas d'argument non plus en faveur d'un syndrome du</w:t>
      </w:r>
    </w:p>
    <w:p>
      <w:r>
        <w:t>A/3205/2005 - 14/18 - tunnel carpien. Au vu de la symptomatologie très protéiforme, le Dr H___________ se demandait s'il n'y avait pas un élément dépressif sous-jacent. Le Dr B__________, chirurgien, a examiné la patiente en date du 27 mars 2003, à la demande de SWICA. Il a relevé que les différentes radiographies, et en particulier un scanner cervical de juillet 2002, révèlent de discrètes altérations dégénératives au niveau cervical. Il a conclu à un syndrome douloureux chronique avec tous les points de fibromyalgie positifs et un probable état dépressif associé. L'incapacité de travail à 100 % était justifiée. Sur le plan psychique, la recourante est suivie depuis le 27 mai 2002 par la Dresse C__________ qui a retenu les diagnostics de syndrome douloureux somatoforme et trouble anxieux et dépressif mixte. L'anamnèse fait état qu'au début de la guerre en Bosnie, la recourante, après avoir été séparée de ses jumeaux et de son mari, a séjourné dans un camp et qu'elle a traversé des moments difficiles pendant cette période. La patiente se plaignait de maux de tête, de multiples douleurs, de mal dormir en raison de cauchemars et des douleurs. Elle n'avait pas envie de faire quoi que ce soit, se sentant très fatiguée. Au status psychique objectif, la patiente était polyplaintive, se disant très préoccupée par sa santé, verbalisant la peur de vieillir et de devenir dépendante. Elle se montrait apathique, avec une perte d'élan vital. Des particularités comportementales de nature sociale, culturelle, familiale, de même que l'immigration jouaient un grand rôle dans les troubles actuels. La Dresse C__________ a évalué l'incapacité de travail à 50 %. Pour le Dr A__________ (rapport du 26 février 2002), le diagnostic d'un syndrome somatoforme douloureux était le plus probable. Quant au Dr I___________ le diagnostic de fibromyalgie devait être suspecté (rapport du 16 juillet 2002). Enfin, de l'avis du Dr B__________, il s'agit d'un syndrome douloureux chronique avec tous les points de fibromyalgie positifs. Il en résulte ainsi que de nombreux médecins, dont l'expert, ont interprété les signes de non-organicité dans le sens de manifestations inconscientes, mais bien réelles. Certains d'entre eux, ont même fait état de l'ensemble des points caractéristiques d'une fibromyalgie. On ne relève ainsi aucun élément permettant de nier le vécu douloureux de la recourante. En outre, l'appréciation des médecins du SMR quant à la rémission des symptômes psychiques - notamment de la lignée dépressive et anxieuse - n'emporte pas la conviction du Tribunal de céans non plus. A cet égard, compte tenu des avis d'autres spécialistes et de l'expert, les explications de l'intimé se rapportant à la délimitation des catégories de la CIM internationale apparaissent particulièrement artificielles.</w:t>
      </w:r>
    </w:p>
    <w:p>
      <w:r>
        <w:t>A/3205/2005 - 15/18 - Force est ainsi de constater que les conclusions de la Dresse D__________ quant à l'absence d'éléments psychiques et la simulation d'un état douloureux ne se concilient guère avec les autres éléments du dossier médical. En conséquence, il n'y a pas lieu d'écarter les diagnostics invalidants et l'incapacité de travail médico-théorique totale retenus par le Dr F__________. S'agissant de la capacité d'effectuer des tâches ménagères, l'intimé rétorque que l'on ne saurait déduire de la prise en charge de l'intégralité des tâches ménagères par le mari une incapacité correspondante de la recourante. Tel n'est pas l'avis du Tribunal de céans. Il constate que, d'une part que cette incapacité est médicalement attestée (rapport du Dr F__________). D'autre part, rien ne laisse à penser que le mari de la recourante a exécuté l'ensemble des tâches ménagères et familiales lorsque l'assurée en était pleinement capable. Compte tenu des origines culturelles du couple et du taux d'activité réduit de la recourante pendant huit ans, le dossier contient au contraire des indices que l'activité ménagère était principalement à la charge de la recourante. Selon le degré de vraisemblance prépondérante, il appert ainsi que l'atteinte à la santé de la recourante a amené son mari à prendre la relève au foyer. Partant, l'argumentation du Dr F__________ se justifie. Il n'y a dès lors pas lieu de mettre en doute l'incapacité totale de la recourante d'effectuer des tâches ménagères.</w:t>
      </w:r>
    </w:p>
    <w:p>
      <w:r>
        <w:rPr>
          <w:b/>
        </w:rPr>
        <w:t>E. 8</w:t>
      </w:r>
    </w:p>
    <w:p>
      <w:r>
        <w:t>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(jusqu'au 31 décembre 2002: art. 28 al. 2 LAI; du 1er janvier au 31 décembre 2003 : art. 1 al. 1 LAI en corrélation avec l'art. 16 LPGA; depuis le 1er janvier 2004 : art. 28 al. 2 LAI en corrélation avec l'art. 16 LPGA). L'invalidité des assurés n'exerçant pas d'activité lucrative et dont on ne peut raisonnablement exiger qu'ils en entreprennent une est évaluée, en dérogation de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RAI; du 1er janvier au 31 décembre 2003: art. 28 al. 3 LAI en corrélation avec les art. 27 al. 1 et 2 RAI et 8 al. 3 LPGA; depuis le 1er janvier 2004: art. 28 al. 2bis LAI en corrélation avec les art. 27 RAI et 8 al. 3 LPGA).</w:t>
      </w:r>
    </w:p>
    <w:p>
      <w:r>
        <w:t>A/3205/2005 - 16/18 -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art. 28 al. 3 LAI en corrélation avec l'art. 27bis al. 1 et 2 RAI; du 1er janvier au 31 décembre 2003: art. 28 al. 3 LAI en corrélation avec les art. 27bis al. 1 et 2 RAI et 8 al. 3 LPGA, ainsi que l'art. 16 LPGA; depuis le 1er janvier 2004: art. 28 al. 2ter LAI en corrélation avec les art. 27bis RAI et 16 LPGA, ainsi que l'art. 28 al. 2bis LAI en corrélation avec les art. 27 RAI et 8 al. 3 LPGA).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Selon la jurisprudence, le statut d'une assurée (personne exerçant une activité lucrative à temps complet, à temps partiel ou sans activité lucrative) dépend de l'activité que l'assurée exercerait depuis son mariage sans la survenance de l'atteinte à la santé (activité lucrative ou tâches ménagères). Il faut donc examiner si l'assurée,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w:t>
      </w:r>
    </w:p>
    <w:p>
      <w:r>
        <w:rPr>
          <w:b/>
        </w:rPr>
        <w:t>E. 9</w:t>
      </w:r>
    </w:p>
    <w:p>
      <w:r>
        <w:t>En l'espèce, il n'est pas contesté que la recourante, en raison de son atteinte à sa santé, a été totalement incapable de travailler depuis le 15 avril 2002 et qu'elle travaillait alors deux heures par jour, cinq jours par semaine et ce depuis le 25 juillet 1996.</w:t>
      </w:r>
    </w:p>
    <w:p>
      <w:r>
        <w:t>A/3205/2005 - 17/18 - Certes, en principe, il conviendrait préalablement de déterminer le statut de l'assurée pour décider quelle méthode doit être retenue pour l'évaluation de son invalidité. La recourante allègue qu'en bonne santé elle travaillerait à 100% pour des raisons financières, ce qui, au regard des éléments du dossier (situation financière, mari invalide) apparaît probable. Quoi qu'il en soit, en l'espèce, la recourante a été considérée à la fois totalement incapable d'accomplir un activité lucrative et complètement inapte à exécuter la moindre activité à domicile. En conséquence, que l'on choisisse l'une ou l'autre des méthodes, son degré d'invalidité s'élève à 100%. Il s'ensuit qu'elle a droit à une rente entière d'invalidité dès le mois d'avril 2003.</w:t>
      </w:r>
    </w:p>
    <w:p>
      <w:r>
        <w:rPr>
          <w:b/>
        </w:rPr>
        <w:t>E. 10</w:t>
      </w:r>
    </w:p>
    <w:p>
      <w:r>
        <w:t>Bien-fondé, le recours doit être admis. La recourante qui obtient gain de cause a droit à une indemnité à titre de participation à ses frais et dépens, fixée en l'occurrence à 2'000 fr. Enfin, le Tribunal de céans constate que de nombreux éléments du dossier auraient dû conduire l'OCAI à mettre en doute la valeur probante du rapport d'examen de la Dresse D__________ et à mettre en œuvre une expertise psychiatrique. Dès lors, il apparaît justifié de mettre les frais d'expertise judiciaire à charge de l'intimé, en raison d'un défaut d'instruction et conformément à l'art. 89H al. 2 LPA. ***</w:t>
      </w:r>
    </w:p>
    <w:p>
      <w:r>
        <w:t>A/3205/2005 - 18/18 -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