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ATAS/803/2024 vom 17. Oktober 2024</w:t>
      </w:r>
    </w:p>
    <w:p>
      <w:r>
        <w:t>GE Cour de justice, 2024-10-17, FR</w:t>
      </w:r>
    </w:p>
    <w:p>
      <w:r>
        <w:rPr>
          <w:b/>
        </w:rPr>
        <w:t xml:space="preserve">Quelle: </w:t>
      </w:r>
      <w:r>
        <w:t>https://mcp.opencaselaw.ch/entscheid/ge_gerichte_ATAS_803_2024</w:t>
      </w:r>
    </w:p>
    <w:p>
      <w:r>
        <w:t>FR: GE_GERICHTE ATAS/803/2024 du 17 octobre 2024</w:t>
      </w:r>
    </w:p>
    <w:p>
      <w:r>
        <w:t>IT: GE_GERICHTE ATAS/803/2024 del 17 ottobre 2024</w:t>
      </w:r>
    </w:p>
    <w:p>
      <w:pPr>
        <w:pStyle w:val="Heading2"/>
      </w:pPr>
      <w:r>
        <w:t>Erwägungen</w:t>
      </w:r>
    </w:p>
    <w:p>
      <w:r>
        <w:rPr>
          <w:b/>
        </w:rPr>
        <w:t>E. 1.1.1</w:t>
      </w:r>
    </w:p>
    <w:p>
      <w:r>
        <w:t>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droits. La voie à suivre est celle de l’action (ATF 115 V 224 consid. 2), étant précisé que le</w:t>
      </w:r>
    </w:p>
    <w:p>
      <w:r>
        <w:t>A/1613/2023 - 4/9 - for de l’action est au siège ou domicile suisse du défendeur ou au lieu de l’exploitation dans laquelle l’assuré a été engagé (art. 73 al. 3 LPP).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LPP ; art. 142a du Code civil suisse du 10 décembre 1907 [CC - RS 210]).</w:t>
      </w:r>
    </w:p>
    <w:p>
      <w:r>
        <w:rPr>
          <w:b/>
        </w:rPr>
        <w:t>E. 1.1.2</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w:t>
      </w:r>
    </w:p>
    <w:p>
      <w:r>
        <w:rPr>
          <w:b/>
        </w:rPr>
        <w:t>E. 1.1.3</w:t>
      </w:r>
    </w:p>
    <w:p>
      <w:r>
        <w:t>Une contestation entre un employeur et un ayant droit peut porter, en particulier, sur le versement des cotisations par l'employeur à l'institution de prévoyance, y compris sur une demande de versement complémentaire en lien avec l'annonce d'un salaire à assurer plus élevé (art. 66 al. 2 et 3 LPP ;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119 II 398 consid. 2).</w:t>
      </w:r>
    </w:p>
    <w:p>
      <w:r>
        <w:t>A/1613/2023 - 5/9 -</w:t>
      </w:r>
    </w:p>
    <w:p>
      <w:r>
        <w:rPr>
          <w:b/>
        </w:rPr>
        <w:t>E. 1.2</w:t>
      </w:r>
    </w:p>
    <w:p>
      <w:r>
        <w:t>Le for de l’action est au siège ou domicile suisse du défendeur ou au lieu de l’exploitation dans laquelle l’assuré a été engagé (art. 73 al. 2 LPP).</w:t>
      </w:r>
    </w:p>
    <w:p>
      <w:r>
        <w:rPr>
          <w:b/>
        </w:rPr>
        <w:t>E. 2</w:t>
      </w:r>
    </w:p>
    <w:p>
      <w:r>
        <w:t>En l’espèce, le demandeur est un ayant droit au sens de l’art. 73 al. 1 LPP. Son action est dirigée contre son ancien employeur, en tant que débiteur des cotisations de prévoyance. Ses prétentions relèvent spécifiquement de la prévoyance professionnelle, de sorte qu’elles ressortissent à la juridiction désignée à l'art. 73 LPP. Par ailleurs, le lieu de l’exploitation dans laquelle le demandeur était engagé se trouve à Genève, tout comme le siège de la société défenderesse. Par conséquent, la chambre de céans est compétente, tant ratione materiae que ratione loci, pour connaître des conclusions du demandeur prises à l’encontre de son ancien employeur.</w:t>
      </w:r>
    </w:p>
    <w:p>
      <w:r>
        <w:rPr>
          <w:b/>
        </w:rPr>
        <w:t>E. 3.1</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w:t>
      </w:r>
    </w:p>
    <w:p>
      <w:r>
        <w:rPr>
          <w:b/>
        </w:rPr>
        <w:t>E. 3.2</w:t>
      </w:r>
    </w:p>
    <w:p>
      <w:r>
        <w:t>L’ouverture de l’action prévue à l’art. 73 al. 1 LPP n’est donc soumise, comme telle, à l’observation d’aucun délai (ATAS/708/2015 consid. 2 ; Raymond SPIRA, Le contentieux des assurances sociales fédérales et la procédure cantonale, RJN 1984, p. 19).</w:t>
      </w:r>
    </w:p>
    <w:p>
      <w:r>
        <w:rPr>
          <w:b/>
        </w:rPr>
        <w:t>E. 3.3.1</w:t>
      </w:r>
    </w:p>
    <w:p>
      <w:r>
        <w:t>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w:t>
      </w:r>
    </w:p>
    <w:p>
      <w:r>
        <w:t>A/1613/2023 - 6/9 - des questions qui ne sont pas invoquées (ATF 129 V 450 consid. 3.2). Le juge n’est toutefois pas lié par les conclusions des parties ; il peut ainsi adjuger plus ou moins que demandé à condition de respecter leur droit d’être entendu (arrêt du Tribunal fédéral B.59/03 du 30 décembre 2003 consid. 4.1).</w:t>
      </w:r>
    </w:p>
    <w:p>
      <w:r>
        <w:rPr>
          <w:b/>
        </w:rPr>
        <w:t>E. 3.3.2</w:t>
      </w:r>
    </w:p>
    <w:p>
      <w:r>
        <w:t>À Genève, la procédure en matière de prévoyance professionnelle est régie par la loi sur la procédure administrative du 12 septembre 1985 (LPA - E 5 10), plus particulièrement par les art. 89A ss.</w:t>
      </w:r>
    </w:p>
    <w:p>
      <w:r>
        <w:rPr>
          <w:b/>
        </w:rPr>
        <w:t>E. 3.4</w:t>
      </w:r>
    </w:p>
    <w:p>
      <w:r>
        <w:t>En l’espèce, déposée dans les formes prévues par l'art. 89B al. 1 LPA, et par- devant la juridiction compétente à raison du lieu et de la matière, la demande est recevable.</w:t>
      </w:r>
    </w:p>
    <w:p>
      <w:r>
        <w:rPr>
          <w:b/>
        </w:rPr>
        <w:t>E. 4</w:t>
      </w:r>
    </w:p>
    <w:p>
      <w:r>
        <w:t>La LPP ne prévoit pas l’application de la loi fédérale sur la partie générale du droit des assurances sociales du 6 octobre 2000 (LPGA - RS 830.1), si bien que celle-ci n’est pas applicable (art. 2 LPGA), en dehors des cas visés par l'art. 34a al. 2 et 3 LPP (et le renvoi des art. 18 let. c et 23 let. c LPP à l'art. 8 al. 2 LPGA), lesquels ne concernent pas le présent litige.</w:t>
      </w:r>
    </w:p>
    <w:p>
      <w:r>
        <w:rPr>
          <w:b/>
        </w:rPr>
        <w:t>E. 5</w:t>
      </w:r>
    </w:p>
    <w:p>
      <w:r>
        <w:t>Le litige porte sur le paiement, par la défenderesse, des cotisations paritaires dues pour la période de janvier à mai 2022, singulièrement sur l’affiliation de l’employeur à une institution de prévoyance pour cette période.</w:t>
      </w:r>
    </w:p>
    <w:p>
      <w:r>
        <w:rPr>
          <w:b/>
        </w:rPr>
        <w:t>E. 6.1</w:t>
      </w:r>
    </w:p>
    <w:p>
      <w:r>
        <w:t>Tout employeur occupant des salariés soumis à l’assurance obligatoire doit être affilié à une institution de prévoyance inscrite dans le registre de la prévoyance professionnelle (art. 11 al. 1 LPP). L’affiliation a lieu avec effet rétroactif (art. 11 al. 3). Les effets de cette affiliation sont prévus à l'art. 7 al. 1 de l'ordonnance sur la prévoyance professionnelle vieillesse, survivants et invalidité du 18 avril 1984 (OPP2 - RS 831.441.1), qui indique que l’affiliation de l’employeur à une institution de prévoyance enregistrée entraîne l’assurance, auprès de cette institution, de tous les salariés soumis à la loi.</w:t>
      </w:r>
    </w:p>
    <w:p>
      <w:r>
        <w:rPr>
          <w:b/>
        </w:rPr>
        <w:t>E. 6.2</w:t>
      </w:r>
    </w:p>
    <w:p>
      <w:r>
        <w:t>En vertu de l’art. 60 al. 2 LPP, l’institution supplétive est tenue d’affilier d’office les employeurs qui ne se conforment pas à l’obligation de s’affilier à une institution de prévoyance (let. a). Cette obligation ressort également de l’art. 2 de l’ordonnance sur les droits de l’institution supplétive en matière de prévoyance professionnelle du 28 août 1985 (RS 831.434) (ci-après : l’ordonnance sur les droits de l’institution supplétive). Conformément à l’art. 60 al. 2bis LPP, l'institution supplétive peut rendre des décisions afin de remplir les obligations notamment prévues à l'al. 2 let. a et à l'art. 12 al. 2 LPP. Ainsi, notamment, l’institution supplétive procède à l’affiliation d’office des employeurs par voie de décision (HÜRZELER, in LPP et LFLP, 2010, n° 8 ad art. 60 LPP).</w:t>
      </w:r>
    </w:p>
    <w:p>
      <w:r>
        <w:t>A/1613/2023 - 7/9 -</w:t>
      </w:r>
    </w:p>
    <w:p>
      <w:r>
        <w:rPr>
          <w:b/>
        </w:rPr>
        <w:t>E. 6.3</w:t>
      </w:r>
    </w:p>
    <w:p>
      <w:r>
        <w:t>Selon l'art. 66 LPP, applicable en matière de prévoyance obligatoire,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Une disposition similaire existe en ce qui concerne l’institution supplétive. Ainsi, l’art. 3 de l’ordonnance sur les droits de l’institution supplétive, prévoit, à son al. 1, que l’employeur doit verser à l’institution supplétive les cotisations dues pour l’ensemble des salariés soumis à la loi, avec effet dès le moment où il aurait dû être affilié à une institution de prévoyance.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est établi que le demandeur a travaillé pour le compte de la défenderesse du 1er juin 2020 (cf. extrait de compte établi le 19 septembre 2022 par GastroSocial) au 31 octobre 2022 (cf. fiches de salaire pour janvier à octobre 2022) et qu’il a été affilié à : - GastroSocial du 1er juin 2020 au 31 décembre 2021 (extraits de compte établis les 19 septembre 2022 et 21 décembre 2023) ; - NODE LPP du 1er juin 2022 au 31 octobre 2022 (cf. attestation d’assurance au 1er juin 2022 et décompte relatif à la prestation de sortie au 31 octobre 2022). Il est également établi que de janvier à mai 2022, la défenderesse n’était affiliée à aucune institution de prévoyance. C’est pourquoi la FIS l’a affiliée d’office, par décision du 7 novembre 2023, avec effet rétroactif au 6 janvier 2022. Le recours interjeté contre cette décision a été déclaré irrecevable par le TAF par arrêt</w:t>
      </w:r>
    </w:p>
    <w:p>
      <w:r>
        <w:t>A/1613/2023 - 8/9 - du 27 mai 2024. En l’absence de recours au Tribunal fédéral, la décision d’affiliation d’office est entrée en force. Ainsi, conformément à l’art. 3 al. 1 de l’ordonnance sur les droits de l’institution supplétive, la défenderesse doit verser à la FIS les cotisations paritaires notamment dues pour le demandeur pour la période précitée. En particulier, la défenderesse doit verser à la FIS la part « employé » déjà déduite du salaire (cf. fiches de salaire) ainsi que la part « employeur ».</w:t>
      </w:r>
    </w:p>
    <w:p>
      <w:r>
        <w:rPr>
          <w:b/>
        </w:rPr>
        <w:t>E. 9.1</w:t>
      </w:r>
    </w:p>
    <w:p>
      <w:r>
        <w:t>Au vu de ce qui précède, la demande du 9 mars 2023 sera admise. La défenderesse sera invitée à verser à la FIS les cotisations paritaires dues pour le demandeur pour les mois de janvier à mai 2022. Elle y sera condamnée en tant que de besoin.</w:t>
      </w:r>
    </w:p>
    <w:p>
      <w:r>
        <w:rPr>
          <w:b/>
        </w:rPr>
        <w:t>E. 9.2</w:t>
      </w:r>
    </w:p>
    <w:p>
      <w:r>
        <w:t>Bien qu'il obtienne gain de cause, le demandeur, non représenté et n'ayant pas fait valoir de frais engendrés par la procédure, n'a pas droit à des dépens (art. 89H al. 3 a contrario LPA).</w:t>
      </w:r>
    </w:p>
    <w:p>
      <w:r>
        <w:rPr>
          <w:b/>
        </w:rPr>
        <w:t>E. 9.3</w:t>
      </w:r>
    </w:p>
    <w:p>
      <w:r>
        <w:t>Pour le surplus, la procédure est gratuite (art. 73 al. 2 LPP et art 89H al. 1 LPA).</w:t>
      </w:r>
    </w:p>
    <w:p>
      <w:r>
        <w:t>A/1613/2023 - 9/9 - PAR CES MOTIFS, LA CHAMBRE DES ASSURANCES SOCIALES :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