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ATAS/803/2021 vom 13. August 2021</w:t>
      </w:r>
    </w:p>
    <w:p>
      <w:r>
        <w:t>GE Cour de justice, 2021-08-13, FR</w:t>
      </w:r>
    </w:p>
    <w:p>
      <w:r>
        <w:rPr>
          <w:b/>
        </w:rPr>
        <w:t xml:space="preserve">Quelle: </w:t>
      </w:r>
      <w:r>
        <w:t>https://mcp.opencaselaw.ch/entscheid/ge_gerichte_ATAS_803_2021</w:t>
      </w:r>
    </w:p>
    <w:p>
      <w:r>
        <w:t>FR: GE_GERICHTE ATAS/803/2021 du 13 août 2021</w:t>
      </w:r>
    </w:p>
    <w:p>
      <w:r>
        <w:t>IT: GE_GERICHTE ATAS/803/2021 del 13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l'instruction de la cause.</w:t>
      </w:r>
    </w:p>
    <w:p>
      <w:r>
        <w:rPr>
          <w:b/>
        </w:rPr>
        <w:t>E. 2</w:t>
      </w:r>
    </w:p>
    <w:p>
      <w:r>
        <w:t>Prend acte du retrait de la demande et radie l'affaire du rôle.</w:t>
      </w:r>
    </w:p>
    <w:p>
      <w:r>
        <w:rPr>
          <w:b/>
        </w:rPr>
        <w:t>E. 3</w:t>
      </w:r>
    </w:p>
    <w:p>
      <w:r>
        <w:t>Met les frais du Tribunal de CHF 245.- et un émolument de CHF 200.- solidairement à la charge des demanderesses.</w:t>
      </w:r>
    </w:p>
    <w:p>
      <w:r>
        <w:t>La greffière</w:t>
      </w:r>
    </w:p>
    <w:p>
      <w:r>
        <w:t>Adriana MALANGA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