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ATAS/802/2019 vom 9. September 2019</w:t>
      </w:r>
    </w:p>
    <w:p>
      <w:r>
        <w:t>GE Cour de justice, 2019-09-09, FR</w:t>
      </w:r>
    </w:p>
    <w:p>
      <w:r>
        <w:rPr>
          <w:b/>
        </w:rPr>
        <w:t xml:space="preserve">Quelle: </w:t>
      </w:r>
      <w:r>
        <w:t>https://mcp.opencaselaw.ch/entscheid/ge_gerichte_ATAS_802_2019</w:t>
      </w:r>
    </w:p>
    <w:p>
      <w:r>
        <w:t>FR: GE_GERICHTE ATAS/802/2019 du 9 septembre 2019</w:t>
      </w:r>
    </w:p>
    <w:p>
      <w:r>
        <w:t>IT: GE_GERICHTE ATAS/802/2019 del 9 settembre 2019</w:t>
      </w:r>
    </w:p>
    <w:p>
      <w:pPr>
        <w:pStyle w:val="Heading2"/>
      </w:pPr>
      <w:r>
        <w:t>Erwägungen</w:t>
      </w:r>
    </w:p>
    <w:p>
      <w:r>
        <w:rPr>
          <w:b/>
        </w:rPr>
        <w:t>E. 1</w:t>
      </w:r>
    </w:p>
    <w:p>
      <w:r>
        <w:t>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1er novembre 2012. Sa compétence pour juger du cas d’espèce est ainsi établie.</w:t>
      </w:r>
    </w:p>
    <w:p>
      <w:r>
        <w:rPr>
          <w:b/>
        </w:rPr>
        <w:t>E. 2</w:t>
      </w:r>
    </w:p>
    <w:p>
      <w:r>
        <w:t>Selon l’art. 1A al. 2 LPCC, les PCFam sont régies par les dispositions figurant aux titres IIA et III de la LPCC, par les dispositions de la loi fédérale sur les prestations complémentaires à l’AVS et à l’AI du 6 octobre 2006 (loi sur les prestations</w:t>
      </w:r>
    </w:p>
    <w:p>
      <w:r>
        <w:t>A/4313/2018 - 9/19 - complémentaires, LPC - RS 831.30) auxquelles la LPCC renvoie expressément et les dispositions d'exécution de la LPC désignées par règlement du Conseil d'État (cf. art. 2 du règlement relatif aux prestations complémentaires familiales, du 27 juin 2012 - RPCFam - J 4 25.04), ainsi que par la loi fédérale sur la partie générale du droit des assurances sociales, du 6 octobre 2000 (LPGA - RS 830) et ses dispositions d’exécution, applicables à titre de droit cantonal supplétif (ATF 138 I 232 consid. 2.4 ; arrêt du Tribunal fédéral 9C_670/2015 du 7 janvier 2016 consid. 3.1).</w:t>
      </w:r>
    </w:p>
    <w:p>
      <w:r>
        <w:rPr>
          <w:b/>
        </w:rPr>
        <w:t>E. 3</w:t>
      </w:r>
    </w:p>
    <w:p>
      <w:r>
        <w:t>Interjeté en temps utile, le recours est recevable (art. 43 LPCC).</w:t>
      </w:r>
    </w:p>
    <w:p>
      <w:r>
        <w:rPr>
          <w:b/>
        </w:rPr>
        <w:t>E. 4</w:t>
      </w:r>
    </w:p>
    <w:p>
      <w:r>
        <w:t>Le litige porte sur le calcul du droit de la recourante aux PCFam pour la période du 1er novembre 2017 au 31 juillet 2018, en particulier sur la prise en compte d’un revenu hypothétique de CHF 11'930.50 pour la recourante et d’une pension alimentaire de CHF 9'600.- pour l’enfant D______.</w:t>
      </w:r>
    </w:p>
    <w:p>
      <w:r>
        <w:rPr>
          <w:b/>
        </w:rPr>
        <w:t>E. 5</w:t>
      </w:r>
    </w:p>
    <w:p>
      <w:r>
        <w:t>a. La couverture des besoins vitaux en matière d’assurance-vieillesse et survivants et d’invalidité est une tâche incombant conjointement à la Confédération et aux cantons (art. 112a de la Constitution fédérale de la Confédération suisse du 18 avril 1999 - Cst. - RS 101). Ce principe se trouve concrétisé par l’art. 2 al. 1 de la LPC selon lequel la Confédération et les cantons accordent aux personnes qui remplissent les conditions fixées aux art. 4 à 6 LPC des prestations complémentaires destinées à la couverture des besoins vitaux. Les prestations complémentaires prévues par la LPC se composent de la prestation complémentaire annuelle, qui est une prestation en espèces, versée mensuellement, calculée sur la base de revenus et dépenses réguliers et prévisibles, et qui fait l’objet d’un financement conjoint de la Confédération et des cantons (art. 3 al. 1 let. a et al. 2, 13 et 15 LPC), et du remboursement des frais de maladie et d’invalidité, sur présentation de pièces justificatives, prestations en nature à la charge exclusive des cantons (art. 3 al. 1 let. b, 14 et 16 LPC). La LPC n’empêche pas les cantons de développer leurs propres prestations sociales. Son art. 2 al. 2 phr. 1 prévoit que les cantons peuvent allouer des prestations allant au-delà de celles qui sont prévues par la LPC et fixer les conditions d’octroi de ces prestations. Ils disposent d’une entière autonomie pour prévoir et régler des aides supplémentaires, pour le financement desquelles, toutefois, ils ne reçoivent pas de contributions de la Confédération ni, en vertu de l’art. 2 al. 2 phr. 2 LPC, ne peuvent percevoir de cotisations patronales (Michel VALTERIO, Commentaire de la loi fédérale sur les prestations complémentaires à l’AVS et à l’AI, 2015, n. 1 ss ad art. 2). b. Le canton de Genève prévoit deux types de telles prestations sociales, en complément ou en marge des prestations complémentaires prévues par la LPC, ciblant deux catégories distinctes de bénéficiaires, à savoir d’une part les personnes âgées, les conjoints ou partenaires enregistrés survivants, les orphelins et les invalides – bénéficiaires pouvant prétendre le cas échéant au versement de</w:t>
      </w:r>
    </w:p>
    <w:p>
      <w:r>
        <w:t>A/4313/2018 - 10/19 - prestations cantonales complémentaires à l'assurance-vieillesse, survivants et invalidité (art. 1 al. 1 et 2 à 36 LPCC) – et d’autre part les familles avec enfant(s) – bénéficiaires pouvant le cas échéant prétendre au versement de PCFam (art. 1 al. 2 et 36A à 36I LPCC ; ATAS/994/2014 du 9 septembre 2014 ; ATAS/955/2014 du 25 août 2014).</w:t>
      </w:r>
    </w:p>
    <w:p>
      <w:r>
        <w:rPr>
          <w:b/>
        </w:rPr>
        <w:t>E. 5.2</w:t>
      </w:r>
    </w:p>
    <w:p>
      <w:r>
        <w:t>; arrêt du Tribunal fédéral des assurances P 49/04 du 6 février 2006 consid. 4.1). c. Dans son arrêt de principe du 29 octobre 2015 (ATAS/817/2015 consid. 9), la chambre de céans a considéré que dans la mesure où la LPCC renvoie expressément à la LPC, à ses dispositions d’exécution et aux directives PC, et que le but du législateur est de sanctionner les bénéficiaires dont l’effort de travail est inférieur à celui que l’on peut raisonnablement attendre d’eux, la jurisprudence rendue à propos de l’art. 11 al. 1 let. g LPC s’applique également et par analogie à la prise en compte d’un gain hypothétique en matière de prestations complémentaires familiales. Il n’y a en effet pas de motif pour une interprétation plus restrictive de la notion d’effort de travail raisonnablement exigible en LPCC.</w:t>
      </w:r>
    </w:p>
    <w:p>
      <w:r>
        <w:t>A/4313/2018 - 13/19 - d. Le Tribunal fédéral a jugé qu’une activité à temps complet pouvait être attendue d’une femme de 41 ans qui avait cessé de travailler à temps partiel pour s’occuper de sa fille, âgée de 5 ans au moment déterminant (arrêt 8C_618/2007 du 20 juin 2008 consid. 4), de même d’une mère d’un enfant de 10 ans en bonne santé et scolarisé à proximité du domicile de sorte qu’il n’était pas indispensable qu’elle ne travaille qu’à mi-temps (arrêt 9C_724/2013 du 23 janvier 2014 consid. 4). La chambre de céans a jugé qu’il pouvait être attendu de l’épouse d’un assuré, alors âgée de près de 35 ans, disposant d’une pleine capacité de travail, en bonne santé, ayant accès au marché du travail, épouse d’un invalide à 100 % et mère d’un enfant alors âgé de 3 ans, qu’elle mette pleinement en œuvre sa capacité de travail, en cherchant un emploi à plein temps plutôt qu’en se contentant de son emploi à mi- temps. Le cas d’espèce présentait toutefois la double particularité que ladite épouse consacrait son demi temps disponible à suivre une formation et que son époux, quoique invalide à 100 %, était pleinement disponible et en mesure de s’occuper de l’enfant en question et même d’un premier enfant issu de son premier mariage (ATAS/1157/2014 du 11 novembre 2014). Un taux d'activité lucrative possible de 50% a été retenu pour une épouse ayant des enfants à charge, travaillant déjà comme patrouilleuse scolaire, mais à raison de 22 heures par mois seulement, et dont l'état de santé permettait d'exercer des travaux de nettoyage deux heures par jour, en sus de l'activité de patrouilleuse (ATAS/372/2004). De même, une capacité de travail partielle a été retenue pour une épouse de 48 ans, analphabète, n'ayant jamais exercé d'activité lucrative ni bénévole, avec des enfants adultes et adolescents, de santé fragile, atteinte de fibromyalgie et pour laquelle l'office cantonal de l'assurance-invalidité n'avait pas retenu de troubles invalidants (ATAS/246/2006 ; cf. également ATAS/1445/2007). La chambre de céans a également estimé qu’il pouvait être attendu d’un assuré, âgé de 38 ans, au bénéfice de quelques années d’expérience professionnelle comme ouvrier jardinier, aide- serrurier ou chauffeur-livreur, maîtrisant bien le français oral et avec des connaissances de base du français écrit, en plus de la pleine maîtrise de sa langue maternelle (le serbo-croate), qu’il recherche un emploi à 100%, même s’il était compréhensible qu’il ait accepté un emploi de chauffeur-livreur à 90 % (ATAS/677/2018 du 14 août 2018). Tout gain potentiel a été exclu pour une épouse n'ayant aucune formation, ne parlant pratiquement pas le français et ayant plusieurs enfants en bas âge (ATAS/750/2004). Il en a été de même pour une jeune épouse ayant quatre enfants, dont le plus âgé avait seulement cinq ans. Dans cette affaire, la chambre de céans a toutefois précisé que la situation pourrait être revue lorsque les enfants seraient scolarisés, ce qui permettrait à l'épouse de dégager du temps pour exercer une activité lucrative à temps partiel (ATAS/553/2014). La CJCAS a également jugé qu’on ne pouvait exiger de l’épouse de l’intéressé qu’elle exerce une activité lucrative, compte tenu notamment du fait que les deux enfants du couple, nés respectivement en juillet 2013 et octobre 2016, étaient atteints de maladies</w:t>
      </w:r>
    </w:p>
    <w:p>
      <w:r>
        <w:t>A/4313/2018 - 14/19 - nécessitant, à teneur d’un certificat médical, la présence de leur mère à plein temps (ATAS/967/2017 du 30 octobre 2017 consid. 6 à 9).</w:t>
      </w:r>
    </w:p>
    <w:p>
      <w:r>
        <w:rPr>
          <w:b/>
        </w:rPr>
        <w:t>E. 6</w:t>
      </w:r>
    </w:p>
    <w:p>
      <w:r>
        <w:t>a. Selon l’art. 36A al. 1 LPCC, ont droit aux prestations complémentaires familiales les personnes qui, cumulativement : ont leur domicile et leur résidence habituelle sur le territoire de la République et canton de Genève depuis 5 ans au moins au moment du dépôt de la demande de prestations (let. a); vivent en ménage commun avec des enfants de moins de 18 ans, respectivement 25 ans si l'enfant poursuit une formation donnant droit à une allocation de formation professionnelle (let. b); exercent une activité lucrative salariée (let. c); ne font pas l'objet d'une taxation d'office par l'administration fiscale cantonale, le Conseil d’Etat définissant les exceptions (let. d); répondent aux autres conditions prévues par la loi (let. e). Selon l’art. 36A al. 4 LPCC pour bénéficier des prestations, le taux de l'activité lucrative mentionnée à l'article 36A, alinéa 1, lettre c, doit être, par année, au minimum de : 40% lorsque le groupe familial comprend une personne adulte (al. 4 let. a) et de 90% lorsque le groupe familial comprend deux personnes adultes (al. 4 let. b). Selon l’art. 36B LPCC, le revenu minimum cantonal d'aide sociale garanti aux familles, destiné à la couverture des besoins vitaux, est basé sur le montant fixé à l'article 3, alinéa 1, de la présente loi (al. 1). Ce montant est multiplié, selon le nombre de personnes comprises dans le groupe familial, par le coefficient prévu par la législation sur l'aide sociale individuelle et fixé par règlement du Conseil d'Etat (al. 2). En vertu de l’art. 36D al. 1 LPCC, le montant annuel des prestations complémentaires familiales correspond à la part des dépenses reconnues au sens de l'article 36F qui excède le revenu déterminant au sens de l'article 36E, mais ne doit pas dépasser le montant prévu à l'article 15, alinéa 2. L'art. 36E al. 1 à 6 LPCC prescrit que le revenu déterminant est calculé conformément à l'art. 11 LPC, moyennant les adaptations suivantes : les ressources en espèces ou en nature provenant de l'exercice d'une activité lucrative sont intégralement prises en compte (al. 1 let. a). En cas d'activité lucrative exercée à temps partiel, il est tenu compte, pour chacun des adultes composant le groupe familial, d'un revenu hypothétique qui correspond à la moitié de la différence entre le revenu effectif et le montant qui pourrait être réalisé par la même activité exercée à plein temps (al. 2). Lorsque l'un des adultes composant le groupe familial n'exerce pas d'activité lucrative, il est tenu compte d'un gain hypothétique qui correspond à la moitié du montant destiné à la couverture des besoins vitaux de deux personnes selon l'art. 36B, al. 2 (al. 3). En cas d’augmentation du revenu d’une activité lucrative sans modification du taux d’activité, la détermination du gain</w:t>
      </w:r>
    </w:p>
    <w:p>
      <w:r>
        <w:t>A/4313/2018 - 11/19 - hypothétique est précisée par règlement du Conseil d’Etat, de manière à éviter une diminution du revenu disponible (al. 4). Il n'est pas tenu compte d'un gain hypothétique lorsque le groupe familial est constitué d'un seul adulte faisant ménage commun avec un enfant âgé de moins d'un an (al. 5). Le droit aux prestations complémentaires familiales s'éteint à la fin du mois au cours duquel l'enfant donnant droit à la prestation atteint sa 18e année, respectivement sa 25e année s'il poursuit une formation, ou lorsque l'une des autres conditions dont il dépend n'est plus remplie (art. 36H al. 2 LPCC). Selon l’art. 16 al. 1 du règlement relatif aux prestations complémentaires familiales du 27 juin 2012 (RPCFam - J 4 25.04), il n'est pas tenu compte du gain hypothétique au sens de l'article 36E, alinéa 5, de la loi lorsque l'adulte seul qui fait ménage commun avec un enfant de moins d'un an exerce une activité lucrative salariée au sens de l'article 36A, alinéa 4, lettre a, de la loi, ou touche des indemnités mentionnées par l'article 36A, alinéa 5, de la loi, ou par l'article 10, alinéa 1, du présent règlement. L’art. 18 RPCFam dispose que le gain hypothétique des personnes considérées comme exerçant une activité lucrative est déterminé selon le gain et le taux d'activité réalisés avant la perception des indemnités pour perte de gain définies aux articles 36A, alinéa 5, de la loi, et 10, alinéa 1, du présent règlement (al. 1). Le gain hypothétique correspond à la moitié de la différence entre le gain assuré et le montant qui pourrait être réalisé pour une activité à plein temps si la personne était en activité (al. 3). L’art. 19 al. 1 RPCFam prévoit que lorsqu'un ayant droit ou un membre du groupe familial renonce à des éléments de revenus ou renonce à faire valoir un droit à un revenu, il est tenu compte d'un revenu hypothétique, conformément à l'art. 11 al. 1 let. g LPC. b. L'exposé des motifs du projet de loi du 11 février 2011 modifiant la LPCC (ci- après : PL 10600) comporte notamment l’explication suivante au sujet des PCFam : « Ce projet de loi vise précisément à améliorer la condition économique des familles pauvres. La prestation complémentaire familiale qui leur est destinée, ajoutée au revenu du travail, leur permettra d’assumer les dépenses liées à leurs besoins de base. Grâce au caractère temporaire de cette aide financière et aux mesures d’incitation à l’emploi qu’elle associe, le risque d’enlisement dans le piège de l’aide sociale à long terme et de l’endettement sera largement écarté. En effet, le revenu hypothétique étant pris en compte dans le calcul des prestations, il constitue un encouragement très fort à reprendre un emploi ou augmenter son taux d'activité » (MGC 2009-2010 III A 2828).</w:t>
      </w:r>
    </w:p>
    <w:p>
      <w:r>
        <w:rPr>
          <w:b/>
        </w:rPr>
        <w:t>E. 7</w:t>
      </w:r>
    </w:p>
    <w:p>
      <w:r>
        <w:t>a. Selon l’art. 11 al. 1 let. g LPC, les revenus déterminants comprennent notamment les ressources et parts de fortune dont un ayant droit s’est dessaisi. b. Par dessaisissement, il faut entendre, en particulier, la renonciation à des éléments de revenu ou de fortune sans obligation juridique ni contre-prestation</w:t>
      </w:r>
    </w:p>
    <w:p>
      <w:r>
        <w:t>A/4313/2018 - 12/19 - équivalente (ATF 123 V 35 consid. 1; ATF 121 V 204 consid. 4a). Les revenus hypothétiques provenant d'une activité lucrative au sens de l’art. 11 let. g LPC ou fixés schématiquement aux art. 14a et 14b OPC-AVS/AI représentent une présomption juridique que le bénéficiaire ou l'assuré peut renverser en apportant la preuve qu'il ne lui est pas possible de réaliser de tels revenus ou qu'on ne peut l'exiger de lui. Le Tribunal fédéral a jugé à cet égard qu'en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tels que la santé, l'âge, la formation, les connaissances linguistiques, l'activité antérieure, l'absence de la vie professionnelle, le caractère admissible d'une activité, les circonstances personnelles et le marché du travail (ATF 117 V 153 consid. 2c). En ce qui concerne le critère de la mise en valeur de la capacité de gain sur le marché de l'emploi, le Tribunal fédéral des assurances a considéré qu'il importe de savoir si et à quelles conditions l'intéressé est en mesure de trouver un travail. A cet égard, il faut prendre en considération, d'une part, l'offre des emplois vacants appropriés et, d'autre part, le nombre de personnes recherchant un travail. Il y a lieu d'examiner concrètement la situation du marché du travail (arrêt du Tribunal fédéral 8C_655/2007 du 26 juin 2008 consid. 5.2 et les références). Le Tribunal fédéral a rappelé que l'impossibilité de mettre en valeur une capacité de travail résiduelle ne peut être admise que si elle est démontrée au degré de la vraisemblance prépondérante, l'assuré devant collaborer à l'instruction de cet élément. Notre Haute Cour a ajouté que si les chances de trouver un emploi ont tendance à décroître avec l'âge et l'absence du monde du travail, le marché du travail est en constante évolution et trouver un emploi adapté même trois ans après des recherches infructueuses ne paraît pas d'emblée exclu (arrêt du Tribunal fédéral 9C_120/2012 du 2 mars 2012 consid. 4.2 et 4.5). Suivant les circonstances, un temps d’adaptation approprié et réaliste doit être accordé à l’intéressé pour lui permettre de s’adapter à la nouvelle situation et reprendre ou étendre une activité lucrative, et ce aussi bien lorsque des prestations complémentaires sont en cours que lors d’une demande initiale (arrêt du Tribunal fédéral 9C_630/2013 du 29 septembre 2014 consid. 5.1 et</w:t>
      </w:r>
    </w:p>
    <w:p>
      <w:r>
        <w:rPr>
          <w:b/>
        </w:rPr>
        <w:t>E. 8</w:t>
      </w:r>
    </w:p>
    <w:p>
      <w:r>
        <w:t>a. Selon l’art. 36E al. 6 LPCC, lorsque l'ayant droit, son conjoint ou son partenaire enregistré renonce à faire valoir un droit à une pension alimentaire, pour lui-même ou en faveur d'un enfant, il est tenu compte d'une pension alimentaire hypothétique, dont le montant correspond aux avances maximales prévues par la législation cantonale en matière d'avance et de recouvrement des pensions alimentaires. b. L’exposé des motifs du PL 10600 commente cette disposition comme suit : « En vertu de l'article 11 de la loi fédérale, applicable par le renvoi de l'article 36E alinéa 1, il faut considérer comme revenus tous les éléments de revenu et de fortune auxquels il a été renoncé, y compris la pension alimentaire. Si une telle pension est fixée par jugement, son montant sera intégré dans le calcul de la prestation. Dans un but incitatif, la présente disposition exige la prise en compte d'une pension alimentaire hypothétique lorsque la personne renonce à en faire fixer une par jugement ou qu'elle renonce à exiger le paiement de sa pension et ne s'adresse pas non plus au SCARPA. Dans ces cas, le calcul de sa prestation complémentaire familiale prendra en compte une pension hypothétique de CHF 673.- par mois et par enfant et de CHF 833.- par mois pour le conjoint. Cette disposition ne sera bien entendu pas applicable lorsque le créancier d'une pension alimentaire est dans l'impossibilité de la réclamer (par exemple lorsque le débiteur est parti pour une destination inconnue) » (MGC 2009-2010 III A 2852). c. Selon l’art. 276 du Code civil suisse du 10 décembre 1907 (CC - RS 210),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L’obligation d’entretien des père et mère dure jusqu’à la majorité de l’enfant (art. 277 al. 1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al. 2 CC). L'obligation d'entretien des père et mère à l'égard de leur enfant majeur, prévue par l'art. 277 al. 2 CC, dépend expressément de l'ensemble des circonstances et notamment des relations personnelles entre les parties. Si l'inexistence de celles-ci attribuée au seul comportement du demandeur d'aliments peut justifier un refus de toute contribution d'entretien, la jurisprudence exige toutefois que l'attitude de l'enfant lui soit imputable à faute, celle-ci devant être appréciée subjectivement. Toutefois, une réserve particulière s'impose lorsqu'il s'agit du manquement filial d'un enfant de parents divorcés envers ceux-ci ou l'un d'eux (arrêt du Tribunal fédéral 5A_1018/2018 du 2 juillet 2019 consid. 2.1.2 et les références citées).</w:t>
      </w:r>
    </w:p>
    <w:p>
      <w:r>
        <w:t>A/4313/2018 - 15/19 - L'enfant adulte qui refuse tout contact avec le parent débiteur ne peut, en général, pas exiger de prestations d'entretien (ATF 129 III 375 consid. 4.2.). S'agissant des enfants majeurs, le Tribunal fédéral a posé le principe qu'on ne peut exiger d'un parent qu'il subvienne à leur entretien que si, après versement de cette contribution, le débiteur dispose encore d'un revenu dépassant d'environ 20% son minimum vital au sens large (ATF 132 III 209; ATF 118 II 97 consid. 4b/aa). Le Tribunal fédéral a récemment estimé que dans la mesure où le recourant était au bénéfice d'une rente de vieillesse de l'AVS et de prestations complémentaires à l'AVS, il paraissait douteux, en pareilles circonstances, qu'on puisse exiger de sa part la poursuite de l'entretien d'enfants majeurs en formation (arrêt du Tribunal fédéral 9C_396/2018 du 20 décembre 2018 consid. 5.2 et les références citées). Pour fixer les contributions d’entretien destinées aux enfants majeurs, il sied d’examiner si celles-ci sont raisonnablement exigibles. A ce titre, on tiendra compte tout particulièrement de la situation économique des parents et de la relation personnelle entre eux et leur enfant majeur (OFAS, Directives concernant les prestations complémentaires à l’AVS et à l’AI, valables dès le 1er janvier 2011, ch. 3495.09). d. Selon la jurisprudence fédérale relative à la prise en compte des pensions alimentaires dues à des assurés requérant des prestations complémentaires, le revenu déterminant le droit aux prestations complémentaires revenant à une femme séparée ou divorcée comprend les contributions d'entretien qui ont fait l'objet de la convention relative aux effets accessoires du divorce ou qui ont été fixées par le juge, sans égard au fait que ces contributions sont ou non effectivement versées par le mari ou l'ex-conjoint. C'est uniquement dans les cas où le caractère irrécouvrable de la créance en paiement des contributions alimentaires est établi que de telles contributions ne sont pas prises en compte dans le revenu déterminant. En règle générale, on considère qu'une créance en paiement des contributions alimentaires est irrécouvrable seulement lorsque son titulaire a épuisé tous les moyens de droit utiles à son recouvrement (arrêt du Tribunal fédéral P 55/06 du 22 octobre 2007 ; arrêt du Tribunal fédéral des assurances P 12/01 du 9 août 2001, avec réf. à RCC 1991 p. 143ss). On peut toutefois s'écarter de cette règle - et admettre le caractère irrécouvrable d'une créance même en l'absence de démarches en vue de son recouvrement - s'il est clairement établi que le débiteur n'est pas en mesure de faire face à son obligation (arrêt du Tribunal fédéral des assurances P 68/02 du 11 février 2004). Un tel fait peut ressortir en particulier d'une attestation officielle (établie par exemple par l'autorité fiscale ou par l'office des poursuites) relative au revenu et à la fortune du débiteur de la pension alimentaire (Pra 1998 Nr 12 p. 72 consid. 4; SVR 1996 EL 20 p. 59 consid. 4 et les arrêts cités). En effet, lorsque sur la base de ces preuves, il peut être établi que les pensions alimentaires sont irrécouvrables pour leur titulaire, on ne saurait exiger de sa part qu'il entreprenne une procédure de recouvrement, voire un procès civil, dans la mesure où ces démarches apparaîtraient comme dénuées de sens et ne changeraient, selon toute</w:t>
      </w:r>
    </w:p>
    <w:p>
      <w:r>
        <w:t>A/4313/2018 - 16/19 - vraisemblance, rien au caractère irrécouvrable de la prétention. La preuve du caractère irrécouvrable de la créance incombe au bénéficiaire de prestations complémentaires ; toutefois, pour établir les faits permettant d'admettre l'absence ou le manque partiel de revenu ou de fortune déterminants, il y a lieu de se fonder sur la règle du degré de vraisemblance prépondérante, appliquée à l'appréciation des preuves dans l'assurance sociale (ATF 121 V 204 consid. 6).</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En l’espèce, l’intimé a tenu compte d’un gain hypothétique de CHF 11'930.50 pour la recourante, au motif que cette dernière travaille à 55 %, et non à plein temps. Suite aux explications fournies par l’intimé dans le cadre de sa réponse du</w:t>
      </w:r>
    </w:p>
    <w:p>
      <w:r>
        <w:rPr>
          <w:b/>
        </w:rPr>
        <w:t>E. 11</w:t>
      </w:r>
    </w:p>
    <w:p>
      <w:r>
        <w:t>La recourante fait également grief à l’intimé d’avoir pris en compte, pour la période litigieuse courant du 1er novembre 2017 au 31 juillet 2018, un montant de CHF 9'600.- à titre de pension alimentaire pour l’enfant D______, qui était alors en formation et qui est devenu majeur le 1er mai 2017. Par son jugement du 28 novembre 2006, le TPI a condamné le père des enfants, à verser, à titre de contribution à leur entretien, la somme de CHF 800.- par enfant, jusqu’à leur majorité (ch. 5 du dispositif). Le TPI a précisé à cet égard que le jeune âge des enfants ne lui permettait alors pas de formuler des pronostics sur leurs éventuels futurs besoins de formation (consid. C.b). Comme le souligne l’intimé, le TPI n’a certes pas exclu l’octroi d’une pension alimentaire en faveur des enfants majeurs en formation. Cela étant, on ne saurait pour autant prendre en compte, d’office, comme l’a fait l’intimé, un montant à titre de pension alimentaire hypothétique. En effet, si l'enfant mineur se voit conférer, par la loi, un droit à l'entretien de la naissance jusqu'à sa majorité - l'obligation d'entretien existant de plein droit tant que dure la minorité - tel n’est pas le cas pour l’enfant majeur, dont le droit à l'entretien dépend de la réalisation des conditions de l'art. 277 al. 2 CC et revêt ainsi un caractère exceptionnel (ATF 137 III 586 consid. 1.2 ; ATF 118 II 97 consid. 4a). Ainsi, dans la mesure où l’obligation d’entretien de M. E______ était limitée par ses conditions économiques et ses ressources ainsi que par ses relations personnelles avec son enfant D______, l’intimé aurait dû instruire ces éléments de fait. Le dossier ne contenant pas les informations nécessaires permettant de déterminer si une contribution d’entretien en faveur de l’enfant D______ était raisonnablement exigible de la part du père des enfants, la chambre de céans n’est pas en mesure de statuer sur la prise en compte, dans le calcul des PCFam, d’une pension alimentaire de CHF 9'600.- pour l’enfant D______ pour la période courant du 1er novembre 2017 au 31 juillet 2018. Pour ce motif également, la décision sur opposition litigieuse doit être annulée et la cause renvoyée à l’intimé pour instruction complémentaire et nouvelle décision.</w:t>
      </w:r>
    </w:p>
    <w:p>
      <w:r>
        <w:t>A/4313/2018 - 18/19 -</w:t>
      </w:r>
    </w:p>
    <w:p>
      <w:r>
        <w:rPr>
          <w:b/>
        </w:rPr>
        <w:t>E. 12</w:t>
      </w:r>
    </w:p>
    <w:p>
      <w:r>
        <w:t>Partant, le recours sera partiellement admis, la décision litigieuse annulée et la cause renvoyée à l’intimé pour instruction complémentaire dans le sens des considérants et nouvelle décision.</w:t>
      </w:r>
    </w:p>
    <w:p>
      <w:r>
        <w:rPr>
          <w:b/>
        </w:rPr>
        <w:t>E. 13</w:t>
      </w:r>
    </w:p>
    <w:p>
      <w:r>
        <w:t>Pour le surplus, la procédure est gratuite.</w:t>
      </w:r>
    </w:p>
    <w:p>
      <w:r>
        <w:t>A/4313/2018 - 19/19 -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