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ATAS/801/2017 vom 19. September 2017</w:t>
      </w:r>
    </w:p>
    <w:p>
      <w:r>
        <w:t>GE Cour de justice, 2017-09-19, FR</w:t>
      </w:r>
    </w:p>
    <w:p>
      <w:r>
        <w:rPr>
          <w:b/>
        </w:rPr>
        <w:t xml:space="preserve">Quelle: </w:t>
      </w:r>
      <w:r>
        <w:t>https://mcp.opencaselaw.ch/entscheid/ge_gerichte_ATAS_801_2017</w:t>
      </w:r>
    </w:p>
    <w:p>
      <w:r>
        <w:t>FR: GE_GERICHTE ATAS/801/2017 du 19 septembre 2017</w:t>
      </w:r>
    </w:p>
    <w:p>
      <w:r>
        <w:t>IT: GE_GERICHTE ATAS/801/2017 del 19 settembre 2017</w:t>
      </w:r>
    </w:p>
    <w:p>
      <w:pPr>
        <w:pStyle w:val="Heading2"/>
      </w:pPr>
      <w:r>
        <w:t>Volltext</w:t>
      </w:r>
    </w:p>
    <w:p>
      <w:r>
        <w:t>Siégeant : Doris GALEAZZI, Présidente; Evelyne BOUCHAARA et Christine TARRIT-DESHUSSES, Juges assesseurs</w:t>
      </w:r>
    </w:p>
    <w:p>
      <w:r>
        <w:t>RÉPUBLIQUE ET</w:t>
      </w:r>
    </w:p>
    <w:p>
      <w:r>
        <w:t>CANTON DE GENÈVE POUVOIR JUDICIAIRE</w:t>
      </w:r>
    </w:p>
    <w:p>
      <w:r>
        <w:t>A/4430/2016 ATAS/801/2017 COUR DE JUSTICE Chambre des assurances sociales Arrêt du 19 septembre 2017 1ère Chambre</w:t>
      </w:r>
    </w:p>
    <w:p>
      <w:r>
        <w:t>En la cause FONDATION RETRAITE FLEXIBLE (RF) DANS LA BRANCHE DE L'ÉCHAFAUDAGE, sise c/o ENGEL COPERA AG, Waldeggstrasse 37, BERN ZUSTELLUNG, comparant avec élection de domicile en l'étude de Maître Philippe NORDMANN</w:t>
      </w:r>
    </w:p>
    <w:p>
      <w:r>
        <w:t>demanderesse</w:t>
      </w:r>
    </w:p>
    <w:p>
      <w:r>
        <w:t>contre A______ SA, sise à SATIGNY défenderesse</w:t>
      </w:r>
    </w:p>
    <w:p>
      <w:r>
        <w:t>A/4430/2016 - 2/4 - Attendu en fait que par courrier du 22 décembre 2016, la FONDATION RETRAITE FLEXIBLE (RF) DANS LA BRANCHE DE L'ÉCHAFAUDAGE (ci-après la Fondation) a, par l’intermédiaire de son mandataire, saisi la chambre de céans d’une demande visant à la condamnation de A______ SA (ci-après la société), liée en tant qu’entreprise suisse d’échafaudages par la convention collective de travail pour la retraite anticipée des échafaudeurs, au paiement de la somme de CHF 66'917.80 avec intérêts à 5% l’an dès le 1er octobre 2016, représentant le solde des contributions dues au 7 novembre 2016 ; Que la société s’est déterminée le 23 janvier 2017 ; Que par courrier du 6 février 2017, la Fondation a informé la chambre de céans qu’un plan de paiement s’étendant jusqu’à mai 2017 avait été convenu avec la société ; Que le 12 septembre 2017, la Fondation a confirmé que le plan de règlement avait été finalement respecté, de sorte que l’action était devenue sans objet ; qu’elle a par ailleurs sollicité l’octroi de dépens qu’elle estime devoir être fixés à CHF 1'500.- ; Que ce courrier a été transmis à la société et la cause gardée à juger ; Considérant en droit que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sa compétence pour juger du cas d’espèce est ainsi établie ; Qu'il y a lieu de constater, sur la base du courrier de la Fondation du 12 septembre 2017, que la demande du 22 décembre 2016 est devenue sans objet ; Qu'il convient dès lors de rayer la présente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l’autorité cantonale chargée de fixer l’indemnité de dépens jouit d’un large pouvoir d’appréciation (ATF 111 V 49 consid. 4a) ; qu’elle en détermine le montant en fonction du nombre d’échanges d’écritures, de l’importance et de la pertinence des écritures, de</w:t>
      </w:r>
    </w:p>
    <w:p>
      <w:r>
        <w:t>A/4430/2016 - 3/4 - la complexité de l’affaire et du nombre d’audiences et d’actes d’instruction (cf. GRISEL, Traité de droit administratif, p. 848) ; Que pour apprécier l’importance du travail et du temps consacré à la cause, il faut tenir compte du fait que le procès en matière d’assurance sociale est gouverné par la maxime inquisitoire, ce qui, dans de nombreux cas, est de nature à faciliter la tâche du mandataire ; que quant à l’activité de celui-ci, elle ne doit être prise en considération que dans la mesure où elle s’inscrit raisonnablement dans le cadre de l’accomplissement de sa tâche, à l’exclusion des démarches inutiles ou superflues ; qu’en outre, les démarches que le mandataire a entreprises avant l’ouverture de la procédure n’entrent pas en ligne de compte pour déterminer le montant des honoraires ; qu’on tiendra compte, dans ce contexte, des conséquences économiques qu’aura pour l’intéressé l’issue de la procédure (ATF 114 V 87 consid. 4 ; arrêt du Tribunal fédéral des assurances I 699/04 du 23 janvier 2006 consid. 2) ; Que la chambre de céans retiendra en l’occurrence un montant de CHF 800.-.</w:t>
      </w:r>
    </w:p>
    <w:p>
      <w:r>
        <w:t>A/4430/2016 - 4/4 - PAR CES MOTIFS, LA CHAMBRE DES ASSURANCES SOCIALES : 1. Constate que la demande du 22 décembre 2016 est devenue sans objet. 2. Condamne la défenderesse à verser à la demanderesse la somme de CHF 800.- à titre de dépens.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