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ATAS/800/2010 vom 22. Juni 2010</w:t>
      </w:r>
    </w:p>
    <w:p>
      <w:r>
        <w:t>GE Cour de justice, 2010-06-22, FR</w:t>
      </w:r>
    </w:p>
    <w:p>
      <w:r>
        <w:rPr>
          <w:b/>
        </w:rPr>
        <w:t xml:space="preserve">Quelle: </w:t>
      </w:r>
      <w:r>
        <w:t>https://mcp.opencaselaw.ch/entscheid/ge_gerichte_ATAS_800_2010</w:t>
      </w:r>
    </w:p>
    <w:p>
      <w:r>
        <w:t>FR: GE_GERICHTE ATAS/800/2010 du 22 juin 2010</w:t>
      </w:r>
    </w:p>
    <w:p>
      <w:r>
        <w:t>IT: GE_GERICHTE ATAS/800/2010 del 22 giugno 2010</w:t>
      </w:r>
    </w:p>
    <w:p>
      <w:pPr>
        <w:pStyle w:val="Heading2"/>
      </w:pPr>
      <w:r>
        <w:t>Volltext</w:t>
      </w:r>
    </w:p>
    <w:p>
      <w:r>
        <w:t>Siégeant : Valérie MONTANI, Présidente; Teresa SOARES et Luis ARIAS, Juges assesseurs</w:t>
      </w:r>
    </w:p>
    <w:p>
      <w:r>
        <w:t>REPUBLIQUE ET</w:t>
      </w:r>
    </w:p>
    <w:p>
      <w:r>
        <w:t>CANTON DE GENEVE POUVOIR JUDICIAIRE</w:t>
      </w:r>
    </w:p>
    <w:p>
      <w:r>
        <w:t>A/2543/2010 ATAS/800/2010 ARRET DU TRIBUNAL CANTONAL DES ASSURANCES SOCIALES Chambre 6 du 9 août 2010</w:t>
      </w:r>
    </w:p>
    <w:p>
      <w:r>
        <w:t>En la cause Madame W__________, domiciliée à Genève recourante</w:t>
      </w:r>
    </w:p>
    <w:p>
      <w:r>
        <w:t>contre UNIVERSA CAISSE MALADIE, sise rue du Nord 5, 1920 Martigny</w:t>
      </w:r>
    </w:p>
    <w:p>
      <w:r>
        <w:t>intimée</w:t>
      </w:r>
    </w:p>
    <w:p>
      <w:r>
        <w:t>A/2543/2010 - 2/3 - Vu en fait que par décision du 22 juin 2010, UNIVERSA Caisse-maladie a levé l'opposition formée par Madame W__________ au commandement de payer No __________ Que le 18 juillet 2010, Madame W__________ a recouru à l'encontre de cette décision auprès du Tribunal cantonal des assurances sociales; Attendu en droit que conformément à l'art. 56V al. 1 let. a ch. 5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 20 mars 1981 (LAA ; RS 832.20). Que sa compétence pour juger du cas d’espèce est ainsi établie ; Que l'art. 52 al. 1 LPGA prévoit cependant qu'avant d'être soumises au Tribunal, les décisions d'un assureur doivent être attaquées dans les trente jours par voie d'opposition auprès de l'assureur qui les a rendues ; Que la décision litigieuse du 22 juin 2010 est soumise à la voie de l’opposition, ce qu’elle indique d'ailleurs à juste titre ; Que le recours est par conséquent prématuré et doit être déclaré irrecevable; Que selon l'art. 11 al. 3 de la loi sur la procédure administrative du 12 septembre 1985 (LPA), si l'autorité décline sa compétence, elle transmet d'office l'affaire à l'autorité compétente et en avise les parties ; Qu'en l'occurrence, le recours interjeté par l'assurée doit être transmis à l'intimée comme objet de sa compétence; Que selon l'art. 72 LPA l'autorité de recours peut, sans instruction préalable, par une décision sommairement motivée, écarter un recours manifestement irrecevable ou rejeter un recours manifestement mal fondé; Que tel étant le cas en l'espèce, la réponse de l'intimée ne sera pas sollicitée.</w:t>
      </w:r>
    </w:p>
    <w:p>
      <w:r>
        <w:t>A/2543/2010 - 3/3 - PAR CES MOTIFS, LE TRIBUNAL CANTONAL DES ASSURANCES SOCIALES : Statuant 1. Déclare le recours irrecevable. 2. Le transmet à l'intimée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