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ATAS/799/2022 vom 9. September 2022</w:t>
      </w:r>
    </w:p>
    <w:p>
      <w:r>
        <w:t>GE Cour de justice, 2022-09-09, FR</w:t>
      </w:r>
    </w:p>
    <w:p>
      <w:r>
        <w:rPr>
          <w:b/>
        </w:rPr>
        <w:t xml:space="preserve">Quelle: </w:t>
      </w:r>
      <w:r>
        <w:t>https://mcp.opencaselaw.ch/entscheid/ge_gerichte_ATAS_799_2022</w:t>
      </w:r>
    </w:p>
    <w:p>
      <w:r>
        <w:t>FR: GE_GERICHTE ATAS/799/2022 du 9 septembre 2022</w:t>
      </w:r>
    </w:p>
    <w:p>
      <w:r>
        <w:t>IT: GE_GERICHTE ATAS/799/2022 del 9 settembre 2022</w:t>
      </w:r>
    </w:p>
    <w:p>
      <w:pPr>
        <w:pStyle w:val="Heading2"/>
      </w:pPr>
      <w:r>
        <w:t>Erwägungen</w:t>
      </w:r>
    </w:p>
    <w:p>
      <w:r>
        <w:rPr>
          <w:b/>
        </w:rPr>
        <w:t>E. 18</w:t>
      </w:r>
    </w:p>
    <w:p>
      <w:r>
        <w:t>mars 2020 n’était pas établi au degré de la vraisemblance prépondérante au vu du déroulement de l’accident, a confirmé mettre un terme au versement des prestations à compter du 20 septembre 2020. g. Un délai au 16 août 2021, prolongé au 14 septembre 2021, a été accordé à l'assuré pour indiquer à la Cour de céans s'il entendait également recourir contre la décision sur opposition du 13 juillet 2021 et, dans l’affirmative, pour motiver sa position. h. Sans nouvelles de l'intéressé, la Cour de céans a gardé la cause à juger.</w:t>
      </w:r>
    </w:p>
    <w:p>
      <w:r>
        <w:t>EN DROIT</w:t>
      </w:r>
    </w:p>
    <w:p>
      <w:r>
        <w:t>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w:t>
      </w:r>
    </w:p>
    <w:p>
      <w:r>
        <w:t>A/323/2021 - 5/18 - 3. Le délai de recours est de trente jours (art. 56 LPGA; art. 62 al. 1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 4. En premier lieu, il convient de déterminer quel est l’objet du litige. 4.1. 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(arrêt du Tribunal fédéral des assurances C 279/03 du 30 septembre 2005 consid. 2.2.2, in SVR 2006 ALV n° 13 p. 43 ; cf. aussi ATF 130 V 388). L'opposition est un moyen de droit permettant au destinataire d'une décision d'en obtenir le réexamen par l'autorité administrative, avant qu'un juge ne soit éventuellement saisi (ATF 125 V 118 consid. 2a; GRISEL, Traité de droit administratif, vol. II, p. 939). La procédure d'opposition porte sur les rapports juridiques qui, d'une part, font l'objet de la décision initiale de l'autorité et à propos desquels, d'autre part, l'opposant manifeste son désaccord, implicitement ou explicitement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(ATF 125 V 415 consid. 2; MEYER-BLASER, Der Streitgegenstand im Streit - Erläuterungen zu BGE 125 V 413, in Aktuelle Rechtsfragen der Sozialversicherungspraxis, 2001, n° 17 p. 19; Meyer/von Zwehl, L'objet du litige en procédure de droit administratif fédéral, in Mélanges Pierre MOOR, 2005, p. 435 ss; Seiler, Rechtsfragen des Einspracheverfahrens in der Sozialversicherung [Art. 52 ATSG], in Sozialversicherungsrechtstagung 2007, n° 10.5 p. 99 sv.). 4.2. L'objet du litige dans la procédure administrative subséquente est le rapport juridique qui constitue, d'après les conclusions du recours, l'objet de la décision effectivement attaquée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w:t>
      </w:r>
    </w:p>
    <w:p>
      <w:r>
        <w:t>A/323/2021 - 6/18 - revanche, dans la mesure où aucune décision n'a été rendue, la contestation n'a pas d'objet et un jugement sur le fond ne peut être prononcé (ATF 131 V 164 consid. 2.1, 125 V 414 consid. 1A, 119 Ib 36 consid. 1b et les références citées). 4.3. Le recours devant le tribunal cantonal des assurances est une voie de droit ordinaire possédant un effet dévolutif :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(arrêt du Tribunal fédéral 9C_403/2010 du 31 décembre 2010 consid. 3.1). Il en découle en principe que l'administration n'a plus, dès ce moment, la faculté de procéder à des mesures d'instruction nouvelles ou complémentaires et ne peut modifier la décision querellée en rendant une nouvelle décision (ATF 127 V 228 consid. 2b/aa ; ATF 125 V 345 consid. 2b/aa), sauf néanmoins des mesures d’instructions simples et ponctuelles (ATF 127 V 228 consid. 2b/bb ; arrêt du Tribunal fédéral 9C_403/2010 du 31 décembre 2010 consid. 3.2 ; Margit MOSER-SZELESS, in Commentaire romand, LPGA, 2018, n. 103 ad art. 53 LPGA ; Jean MÉTRAL, in Commentaire romand, LPGA, 2018, n. 56 ad art. 56 LPGA). Si le tribunal entre en matière et statue sur le fond, son jugement remplace la décision administrative et, en cas de recours, constitue l’objet de la contestation devant le Tribunal fédéral (ATF 111 V 58 consid. 1 ; Jean MÉTRAL, op. cit., n. 53 ad art. 56 LPGA). 4.4. La portée de l’effet dévolutif est atténuée par l’art.53 al.3 LPGA – en vertu duquel, jusqu’à l’envoi de son préavis à l’autorité de recours, l’assureur peut reconsidérer une décision ou une décision sur opposition contre laquelle un recours a été formé – (ATF 136 V 2 consid. 2.5), possibilité dont l’idée à l’origine est la simplification de la procédure (économie de procédure) et qui déroge aux conditions strictes d’une reconsidération au sens de l’art. 53 al. 2 LPGA (ATF 127 V 228 consid. 2b/bb ; Margit MOSER-SZELESS, op. cit., n. 103 et 104 ad art. 53 LPGA). Dans un arrêt ATAS/393/2021 du 29 avril 2021, la Cour de céans a considéré qu’en vertu de l’art. 53 al. 3 LPGA, qui reprend le contenu de l’art. 58 al. 1 de la loi fédérale sur la procédure administrative du 20 décembre 1968 (PA – RS 172.021), l’autorité peut reconsidérer une décision ou une décision sur opposition contre laquelle un recours a été formé jusqu’à l’envoi de son préavis à l’autorité de recours. Selon la jurisprudence du Tribunal administratif fédéral et la doctrine majoritaire, par préavis ou réponse au sens de ces dispositions, il faut entendre la ou les déterminations que l’assureur social est invité à présenter dans le cadre de l’échange d’écritures ordonné par l’autorité de recours. La possibilité de reconsidérer s’étend jusqu’à l’échéance du délai dans lequel l’assureur social a été appelé à se déterminer pour la dernière fois, respectivement jusqu’à la fin de l’échange d’écritures, en d'autres termes jusqu'à l'échéance du délai dans lequel le</w:t>
      </w:r>
    </w:p>
    <w:p>
      <w:r>
        <w:t>A/323/2021 - 7/18 - droit de procédure ou le juge l'ont autorisé à s'exprimer, pour la dernière fois. Cette application temporelle large de l’art. 53 al. 3 LPGA et de l’art. 58 al. 1 PA apparaît conforme à la jurisprudence du Tribunal fédéral. Dans cet arrêt, la Cour de céans a modifié sa pratique, selon laquelle une nouvelle décision de l’autorité intimée rendue après le dépôt de sa première écriture était assimilée à une simple proposition soumise à un contrôle juridictionnel, et a considéré que dorénavant, une nouvelle décision de l’autorité intimée rendue après sa première réponse dans le cadre d’un échange d’écritures prévu par le droit de procédure ou ordonné par la chambre des assurances sociales sera considérée comme une décision, dont la chambre de céans n’aura pas à contrôler la conformité au droit si elle donne entière satisfaction à la partie recourante. 5. En l’espèce, le 12 octobre 2020, l’assurance intimée a rendu une décision mettant fin à ses prestations avec effet au 20 septembre 2020, les conséquences délétères de l’accident du 18 mars 2020 ayant été atteintes six mois après au plus tard. La décision visait les indemnités journalières et les frais de traitement, sans mention d’une atteinte en particulier. Le rapport juridique faisant l’objet de la décision précitée est par conséquent le droit du recourant à des indemnités journalières et à la prise en charge, par l’intimée, des frais de traitement au-delà de la date du 20 septembre 2020 (cf. Jean METRAL, in Commentaire romand de la LPGA, 2018, n° 11 ad Art. 56 pour des exemples de rapports juridiques visés par une décision ou une décision sur opposition). Le recourant s’est opposé à la décision du 12 octobre 2020, en évoquant implicitement un syndrome du canal carpien droit et une atteinte au dos. L’assurance intimée a rendu une première décision sur opposition en date du</w:t>
      </w:r>
    </w:p>
    <w:p>
      <w:r>
        <w:rPr>
          <w:b/>
        </w:rPr>
        <w:t>E. 23</w:t>
      </w:r>
    </w:p>
    <w:p>
      <w:r>
        <w:t>décembre 2020, par laquelle elle a nié tout lien de causalité naturelle entre les troubles engendrés par la cervicarthrose avec conflit disco-radiculaire et l’événement assuré au-delà du 20 septembre 2020. Le dispositif était le suivant : « L’opposition est rejetée ». Force est de constater que le rapport juridique visé par cette première décision sur opposition était toujours la fin du versement de l’indemnité journalière et de la prise en charge des frais de traitement avec effet au 20 septembre 2020, l’atteinte examinée, à savoir la cervicarthrose avec conflit disco-radiculaire, ne consistant qu’en un aspect de la motivation. C’est contre cette décision sur opposition, qui a remplacé la décision initiale, que l’assuré a interjeté recours en date du 1er février 2021. Pendant la procédure de recours, l’assurance intimée a rendu une seconde décision sur opposition, le 13 juillet 2021, niant tout lien de causalité avec le syndrome du canal carpien et l’événement assuré, le dispositif étant le suivant : « l’opposition est rejetée ».</w:t>
      </w:r>
    </w:p>
    <w:p>
      <w:r>
        <w:t>A/323/2021 - 8/18 - À nouveau, le rapport juridique visé était la fin du versement de l’indemnité journalière et de la prise en charge des frais de traitement avec effet au 20 septembre 2020, l’atteinte étudiée, à savoir le syndrome du canal carpien, ne consistant à nouveau qu’en un aspect de la motivation. On se retrouve par conséquent en présence de deux décisions sur opposition portant sur le même objet (droit aux indemnités journalières et à la prise en charge des frais de traitement) et la même période (période postérieure au 20 septembre 2020), avec deux motivations différentes (statu quo atteint s'agissant de la cervicarthrose dans la décision sur opposition du 23 décembre 2020 et absence de lien de causalité du syndrome du canal carpien dans la décision sur opposition du 13 juillet 2021). Conformément à l’ATAS/393/2021 du 29 avril 2021, appliqué par analogie, il convient de considérer que la décision sur opposition du 13 juillet 2021 constitue en réalité un complément à celle du 20 septembre 2020 et que l’objet du litige dans la présente procédure porte sur le droit du recourant à des indemnités journalières au-delà du 20 septembre 2020, et principalement sur la date du retour à un statu quo de l’atteinte cervicale. Dans un souci d'exhaustivité, vu la procédure particulière suivie par la SUVA et le fait que le recourant agit désormais en personne, la Cour de céans examinera toutefois également la question du lien de causalité entre l'accident du 18 mars 2020 et le syndrome du canal carpien. 6.</w:t>
      </w:r>
    </w:p>
    <w:p>
      <w:r>
        <w:t>6.1.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w:t>
      </w:r>
    </w:p>
    <w:p>
      <w:r>
        <w:t>A/323/2021 - 9/18 -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6.2.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S’agissant de l’aggravation d’un état antérieur dégénératif au niveau de la colonne vertébrale, le statu quo sine est dans la règle atteint après 6 ou 9 mois, mais au plus tard après un an (arrêt du Tribunal fédéral 8C_508/2008 du 22 octobre 2008 consid.4.2).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w:t>
      </w:r>
    </w:p>
    <w:p>
      <w:r>
        <w:t>A/323/2021 - 10/18 - générale, après six à neuf mois, au plus tard après un an (arrêts du Tribunal fédéral 8C_412/2008 du 3 novembre 2008 consid. 5.1.2 et 8C_467/2007 du</w:t>
      </w:r>
    </w:p>
    <w:p>
      <w:r>
        <w:rPr>
          <w:b/>
        </w:rPr>
        <w:t>E. 25</w:t>
      </w:r>
    </w:p>
    <w:p>
      <w:r>
        <w:t>octobre 2007 consid. 3.1 ;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 voir également arrêt du Tribunal fédéral des assurances U 60/02 du 18 septembre 2002). Selon la doctrine médicale, résumée par le Tribunal administratif du canton de Fribourg dans son arrêt du 11 juillet 2002 publié in RJ 2002 n°1548 consid. 10, plusieurs critères doivent être cumulativement réalisés pour que l'origine traumatique d'une hernie discale puisse tout de même être retenue. Ces critères sont les suivants : - le mécanisme d'accident doit être adéquat et propre à causer une hernie discale (p. ex. chute d'une hauteur élevée, comportant une réclination massive du rachis lombaire, ou plus rarement une flexion de celui-ci); - les symptômes caractéristiques (lombosciatalgie) doivent apparaître immédiatement; - le patient doit être asymptomatique avant l'événement incriminé; - le segment impliqué doit présenter pour le moins sur le plan radiologique une structure intacte (absence de traces arthrosiques). Les médecins-conseils des assureurs-accidents ont eu l’occasion de résumer ces critères de la manière suivante, convaincante pour le Tribunal fédéral (arrêts du Tribunal fédéral 8C_1003/2010 du 22 novembre 2011 consid. 4.1 et 8C_373/2013 du 11 mars 2014 consid. 6.2). Ainsi, pour admettre une relation de causalité pour le moins partielle (dans la mesure où généralement le disque est déjà porteur d'une altération dégénérative) entre un accident et le développement d'une hernie discale, il faut que trois critères soient remplis : - il doit s'agir d'un mécanisme accidentel «adéquat», ayant induit une hyper flexion ou une hyperextension forcée du rachis; - les symptômes caractéristiques (radiculaires ou médullaires) doivent apparaître immédiatement après le traumatisme; - le patient doit être asymptomatique avant l'accident. Enfin, le Tribunal fédéral des assurances a résumé la situation dans un arrêt U 179/03 du 7 juillet 2004 (consid. 4.4.2). Il a considéré que des critères très stricts devaient être remplis pour que l'on admette une relation de cause à effet</w:t>
      </w:r>
    </w:p>
    <w:p>
      <w:r>
        <w:t>A/323/2021 - 11/18 - entre un accident et un prolapsus discal (traumatisme important sur le rachis en mesure de déchirer un disque sain, relation temporelle étroite avec apparition immédiate des douleurs après l'accident, anamnèse pré-traumatique vierge de tous symptômes, premières radiographies après l'accident sans aucune image d'altération dégénérative au niveau du segment concerné). Ces conditions ne sont pratiquement jamais remplies, hormis cas exceptionnels. Dès lors, il faut toujours se baser sur l'idée d'une aggravation transitoire et non définitive, même si la douleur apparue après un traumatisme accidentel suggère au patient un lien étroit, voire même étiologique entre le traumatisme et les symptômes. Si l'on doit admettre après un événement « adéquat » une influence étiologique partielle, il est recommandé de considérer que les troubles engendrés sont la conséquence d'un traumatisme pour une période s'échelonnant d'une demi-année à une année. En tout état de cause, un traumatisme agissant essentiellement ou avant tout en direction axiale, par exemple sous forme d'une chute de sa propre hauteur n’est pas considéré comme « adéquat ». De surcroît, il est actuellement admis qu'une lombalgie chronique se développant après un traumatisme qui n’a provoqué aucune lésion structurelle au niveau du squelette axial ne doit pas être attribuée à une cicatrisation tissulaire insuffisante, mais bien plutôt au fait que la douleur est entretenue par d'autres facteurs, la plupart du temps sous forme de constellation psychosociale défavorable. Par ailleurs, l'aggravation significative et donc durable d'une affection dégénérative préexistante de la colonne vertébrale par suite d'un accident n’est établie, selon la jurisprudence, que lorsque la radiographie met en évidence un tassement subit des vertèbres ou l'apparition ou l'agrandissement de lésions après un traumatisme. 7.</w:t>
      </w:r>
    </w:p>
    <w:p>
      <w:r>
        <w:t>7.1.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7.2.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w:t>
      </w:r>
    </w:p>
    <w:p>
      <w:r>
        <w:t>A/323/2021 - 12/18 -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7.3. Sans remettre en cause le principe de la libre appréciation des preuves, le Tribunal fédéral des assurances a posé des lignes directrices en ce qui concerne la manière d'apprécier certains types d'expertises ou de rapports médicaux (ATF 125 V 351 consid. 3b). 7.3.1.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7.3.2.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7.3.3.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w:t>
      </w:r>
    </w:p>
    <w:p>
      <w:r>
        <w:t>A/323/2021 - 13/18 -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8.</w:t>
      </w:r>
    </w:p>
    <w:p>
      <w:r>
        <w:t>8.1.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8.2.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(arrêt du Tribunal fédéral 8C_832/2017 du 13 février 2018 consid. 3.2).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(arrêt du Tribunal fédéral des assurances U 316/00 du 22 mars 2001 consid. 2a). Les explications d'un assuré sur le déroulement d'un fait allégué sont au bénéfice d'une présomption de vraisemblance (arrêts du Tribunal fédéral des assurances U 96/05 du 20 mai 2006 consid. 3.1 et U 267/01 du 4 juin 2002 consid. 2a). En droit des assurances sociales, on 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142 V 590 consid. 5.2 ; arrêt du Tribunal fédéral 8C_388/2017 du 6 février 2018 consid. 4.2).</w:t>
      </w:r>
    </w:p>
    <w:p>
      <w:r>
        <w:t>A/323/2021 - 14/18 - 8.3.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w:t>
      </w:r>
    </w:p>
    <w:p>
      <w:r>
        <w:t>9.1.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9.2.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w:t>
      </w:r>
    </w:p>
    <w:p>
      <w:r>
        <w:t>A/323/2021 - 15/18 - santé ne jouent plus de rôle et doivent ainsi être considérées comme ayant disparu (arrêt du Tribunal fédéral 8C_441/2017 du 6 juin 2018 consid. 3.3). 10.</w:t>
      </w:r>
    </w:p>
    <w:p>
      <w:r>
        <w:t>10.1. En l’espèce, le 18 mars 2020, le recourant a chuté dans les escaliers et s’est heurté le dos et le genou droit sur une marche, ce qui a entraîné, d’une part, des douleurs du ligament latéral interne du genou (LLI) et du ménisque interne, ainsi qu’un œdème rotulien, d’autre part, des douleurs en L3-L4 et L5 avec dermabrasion. Les diagnostics posés ont été ceux de contusion avec entorse cervicale et lombaire et de contusion du genou droit (cf. rapport du Dr E______ du 8 mai 2020). L’IRM cervicale pratiquée le 8 juin 2020 a montré une dégénérescence discale en C5-C6 avec hernie discale de localisation médiane et paramédiane à prédominance droite en conflit avec la racine C6 droite et une uncarthrose modérée en C6 sans rétrécissement significatif des canaux radiculaires. Quant à l’IRM lombaire et sacrée effectuée le 10 juin 2020, elle a mis en évidence des séquelles banales et modérées d’ostéochondrose juvénile en D12-L1 et une discrète réaction inflammatoire au niveau de l’interligne articulaire facettaire en L5-S1, à la limite du significatif. Aucune protrusion ou hernie discale lombaire n’ont été décelées. Dans son rapport du 15 juin 2020, le Dr E______ a indiqué que son patient souffrait toujours d’une cervicalgie droite sur hernie C5- C6, avec des paresthésies irradiant à la main droite. Le 10 septembre 2020, le Dr E______ a confirmé l’existence d’une hernie en C5-C6 et évoqué une persistance des cervicorachialgies, irradiant aux épaules, avec vertiges et céphalées, précisant encore que le patient ne mentionnait aucune douleur avant l’accident. Il convient d'examiner si c’est à juste titre que le Dr F______ a nié, au-delà du 20 septembre 2020, tout lien de causalité entre l’accident assuré et les troubles au niveau du rachis dont souffre encore le recourant. Avant tout, on relèvera que le raisonnement du Dr E______, qui semble retenir, dans son rapport du 10 septembre 2020, l'existence d'un lien de causalité naturelle entre l'accident et la hernie discale, au motif que son patient était asymptomatique avant cet événement repose sur l'adage « post hoc ergo propter hoc », lequel ne permet pas, selon la jurisprudence, d'établir un tel lien (ATF 119 V 335 consid. 2b/bb ; arrêt du Tribunal fédéral 8C_485/2014 du 24 juin 2015 consid. 4.3). Cela étant précisé, force est de constater que, quoi qu’il en soit, l’accident assuré, soit une chute dans les escaliers, ne peut avoir causé les hernies discales dont souffre le recourant compte tenu de la jurisprudence en la matière (voir supra consid. 6b). En effet, ni l’accident assuré, ni les blessures subies ne revêtent une importance particulière, le recourant n'ayant notamment pas subi de lésion structurelle ou neurologique dans les suites immédiates de l'accident, ce qui tend à démontrer que les forces qui se sont développées lors de la survenance du choc n'étaient pas particulièrement importantes. Par conséquent, comparé aux événements relatés par la jurisprudence, propres à provoquer la survenance</w:t>
      </w:r>
    </w:p>
    <w:p>
      <w:r>
        <w:t>A/323/2021 - 16/18 - d'une hernie discale (tels qu'une chute libre d'une hauteur importante, un saut de 10 mètres de hauteur, une chute notamment avec port de charges, un télescopage à grande vitesse; voir l'arrêt du Tribunal fédéral des assurances U 307/05 du 8 janvier 2007 consid. 7.2 et les références), l'accident du 18 mars 2020 a été relativement modéré. De plus, les premières radiographies après l'accident ont montré une dégénérescence discale en C5-C6 avec hernie discale de localisation médiane et paramédiane à prédominance droite en conflit avec la racine C6 droite et une uncarthrose modérée en C6 sans rétrécissement significatif des canaux radiculaires. Par conséquent, dans la mesure où à tout le moins deux des conditions prévues par la jurisprudence ne sont pas réalisées (cf. consid. 6.3 supra), il doit être considéré que l'accident du 18 mars 2020 n'a pu causer la hernie discale dont souffre le recourant. Celui-ci ne le prétend d’ailleurs pas vraiment. On se trouve en réalité dans le cas d’une hernie discale qui a été simplement décompensée. Or, dans un tel cas, l'assurance-accidents doit prendre en charge le syndrome douloureux lié à l'événement accidentel et la preuve médicale de la causalité naturelle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L’examen de valeur probante des conclusions du Dr F______ est par conséquent superflu, dès lors que la présomption jurisprudentielle trouve application. En retenant que les suites délétères de l’accident ont cessé six mois après l’accident, l’intimée est en accord avec la présomption jurisprudentielle. Certes, celle-ci prévoit une fourchette – entre six et douze mois – mais tant que l’intimée reste dans ladite fourchette et qu’aucun élément médical ne permet de s’en écarter, la Cour de céans ne peut que confirmer le retour à un statu quo six mois après l’accident assuré et, par conséquent, la suppression du droit aux prestations dès le 20 septembre 2020. 10.2. S’agissant du syndrome du canal carpien, l’assurance intimée s’est fondée sur le rapport de son médecin d’arrondissement, le Dr F______, daté du 2 juin 2021, pour nier tout lien de causalité avec l’accident assuré. Il s’agit d’examiner la valeur probante de ce rapport. À cet égard, il y a lieu de relever préalablement que le fait qu’il s’agisse d’un rapport sur dossier ne constitue pas un motif pour lui nier toute valeur probante, dans la mesure où le dossier comporte suffisamment de pièces médicales. Cela étant précisé, force est de constater que le rapport du Dr F______ du 2 juin 2021 remplit sur le plan formel les exigences auxquelles la jurisprudence soumet la valeur probante d’un tel document. En effet, il contient le résumé du dossier, sur la base duquel ce médecin a examiné le déroulement de l’accident.</w:t>
      </w:r>
    </w:p>
    <w:p>
      <w:r>
        <w:t>A/323/2021 - 17/18 - Sur le fond, le médecin d’arrondissement a retenu, au vu des explications données par le recourant et des pièces du dossier, notamment les rapports des médecins ayant examiné l’assuré, qu’aucun traumatisme au niveau de l’avant-bras, du poignet ou de la main droite n’était évoqué. L’ensemble des événements déclarés concernaient un choc à l’épaule, avec répercussions sur la colonne cervicale, cervico-arthrosique. Dans cette mesure, le lien de causalité entre l’accident assuré et le syndrome du canal carpien n’était que possible. Ces conclusions emportent la conviction de la Cour de céans, d’autant plus que le recourant a renoncé à se déterminer sur les conclusions du Dr F______. Au vu de ce qui précède, les conclusions du Dr F______ sont convaincantes, de sorte qu’il y a lieu de confirmer l’absence de lien de causalité naturelle avec l’accident assuré et le syndrome du tunnel carpien et ce, dès le début. 10.3. Compte tenu des considérations qui précèdent, c’est à juste titre que l’intimée a mis un terme à ses prestations avec effet au 20 septembre 2020. En effet, si le choc a vraisemblablement décompensé les hernies discales dont souffre le recourant, les effets délétères ne sont en lien de causalité avec l’accident assuré que pendant les six premiers mois. Par ailleurs, vu le déroulement de l’accident et compte tenu notamment de l’absence de choc au niveau de l’avant- bras, du poignet ou de la main, le lien de causalité entre l’accident assuré et le syndrome du tunnel carpien n’est pas rendu vraisemblable. 11. Au vu de ce qui précède, le recours est rejeté. Le recourant, bien qu’ayant été représenté par un avocat, n’a pas droit à une indemnité de procédure dans la mesure où il succombe (art. 61 let. g LPGA a contrario). Par ailleurs, les assureurs sociaux qui obtiennent gain de cause devant une juridiction de première instance n'ont en principe pas le droit à une indemnité de dépens (ATF 126 V 149 consid. 4). Pour le surplus, la procédure est gratuite (art. 61 let. fbis a contrario LPGA).</w:t>
      </w:r>
    </w:p>
    <w:p>
      <w:r>
        <w:t>A/323/2021 - 18/18 -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