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ATAS/799/2013 vom 27. August 2013</w:t>
      </w:r>
    </w:p>
    <w:p>
      <w:r>
        <w:t>GE Cour de justice, 2013-08-27, FR</w:t>
      </w:r>
    </w:p>
    <w:p>
      <w:r>
        <w:rPr>
          <w:b/>
        </w:rPr>
        <w:t xml:space="preserve">Quelle: </w:t>
      </w:r>
      <w:r>
        <w:t>https://mcp.opencaselaw.ch/entscheid/ge_gerichte_ATAS_799_2013</w:t>
      </w:r>
    </w:p>
    <w:p>
      <w:r>
        <w:t>FR: GE_GERICHTE ATAS/799/2013 du 27 août 2013</w:t>
      </w:r>
    </w:p>
    <w:p>
      <w:r>
        <w:t>IT: GE_GERICHTE ATAS/799/2013 del 27 agosto 2013</w:t>
      </w:r>
    </w:p>
    <w:p>
      <w:pPr>
        <w:pStyle w:val="Heading2"/>
      </w:pPr>
      <w:r>
        <w:t>Erwägungen</w:t>
      </w:r>
    </w:p>
    <w:p>
      <w:r>
        <w:rPr>
          <w:b/>
        </w:rPr>
        <w:t>E. 9</w:t>
      </w:r>
    </w:p>
    <w:p>
      <w:r>
        <w:t>Par courrier du 25 janvier 2013, l'OAI a communiqué à l'assurée son projet de décision rejetant sa demande de prestations. En substance, l'OAI a considéré que l'assurée était capable de travailler à 100% dans une activité adaptée. Son revenu annuel brut avec invalidité était supérieur à son revenu annuel brut sans invalidité. Dès lors, son degré d'invalidité était nul et n'ouvrait pas droit à aucune prestation.</w:t>
      </w:r>
    </w:p>
    <w:p>
      <w:r>
        <w:rPr>
          <w:b/>
        </w:rPr>
        <w:t>E. 10</w:t>
      </w:r>
    </w:p>
    <w:p>
      <w:r>
        <w:t>Par courrier du 21 janvier 2013, reçu par l'OAI le 28 janvier 2013, le Dr A__________ a indiqué que l'état de santé de l'assurée s'était considérablement détérioré depuis le mois de septembre 2012 avec une symptomatologie respiratoire invalidante progressive et l'identification de plusieurs germes dans les expectorations. En outre, le syndrome obstructif s'était aggravé. En raison de cette détérioration, l'incapacité de travail de l'assurée dans son activité habituelle, initialement estimée à 50%, était maintenant de 100%, et ceci très probablement de façon durable.</w:t>
      </w:r>
    </w:p>
    <w:p>
      <w:r>
        <w:rPr>
          <w:b/>
        </w:rPr>
        <w:t>E. 11</w:t>
      </w:r>
    </w:p>
    <w:p>
      <w:r>
        <w:t>En date du 10 février 2013, l'assurée a contesté le projet de décision de l'OAI, remettant en cause la quotité de son revenu avec invalidité. Elle a indiqué être en arrêt de travail à 100% en raison de la détérioration de son état de santé. Elle considérait être en droit de percevoir une rente complète d'invalidité, se ralliant aux conclusions contenues dans le courrier du Dr A__________ du 21 janvier 2013.</w:t>
      </w:r>
    </w:p>
    <w:p>
      <w:r>
        <w:rPr>
          <w:b/>
        </w:rPr>
        <w:t>E. 12</w:t>
      </w:r>
    </w:p>
    <w:p>
      <w:r>
        <w:t>Par avis du 13 février 2013, le Dr C__________ a préconisé de s'en tenir aux conclusions de l'expertise. Il a relevé que l'aggravation de l'état de santé de l'assurée était antérieure à son examen par le Dr B__________ et à l'expertise. Ainsi, l'expert avait évalué l'état de santé de l'assurée après l'aggravation signalée par le Dr A__________.</w:t>
      </w:r>
    </w:p>
    <w:p>
      <w:r>
        <w:rPr>
          <w:b/>
        </w:rPr>
        <w:t>E. 13</w:t>
      </w:r>
    </w:p>
    <w:p>
      <w:r>
        <w:t>Par décision sur opposition du 5 mars 2013, l'OAI a confirmé son refus d'allouer des prestations à l'assurée. Il a retenu une incapacité de travail de 50% dans son activité habituelle d'agent d'entretien depuis janvier 2009. Dans une activité adaptée, la capacité de travail était de 100% depuis 2009. Afin de déterminer si l'assurée avait droit à une rente d'invalidité, l'OAI a comparé son revenu avec invalidité à son revenu sans invalidité. Se fondant sur les salaires statistiques pour une activité simple et répétitive, l'OAI a estimé que le salaire avec invalidité de l'assurée pouvait se monter à 53'239 fr. en 2011. En raison de son âge, de ses années de services et du fait que seule une activité légère était possible, un abattement de 10% a été appliqué, de sorte que le salaire avec invalidité se montait à 47'915 francs.</w:t>
      </w:r>
    </w:p>
    <w:p>
      <w:r>
        <w:t>A/1188/2013 - 5/16 - Quant au salaire sans invalidité, l'OAI a retenu un montant de 41'268 fr. en 2011, correspondant au gain annuel assuré par l'assurance-chômage. Le revenu sans invalidité étant supérieur au revenu avec invalidité, la perte de gain et le taux d'invalidité de l'assurée étaient nuls et ne donnaient par conséquent droit à aucune prestation de l'assurance-invalidité.</w:t>
      </w:r>
    </w:p>
    <w:p>
      <w:r>
        <w:rPr>
          <w:b/>
        </w:rPr>
        <w:t>E. 14</w:t>
      </w:r>
    </w:p>
    <w:p>
      <w:r>
        <w:t>En date du 15 avril 2013, la recourante interjette recours contre cette décision, concluant à son annulation et à l'octroi d'une demi-rente d'invalidité, à tout le moins. Elle requiert de surcroît l'audition du Dr A__________. En substance, elle se fonde sur le rapport du 11 avril 2013 de ce dernier, joint à son recours. Le Dr A__________ y prend acte des conclusions des Drs B__________ et C__________, les conteste, et conclut à une incapacité de travail totale dans l'activité habituelle d'agent d'entretien et à une capacité de travail de 50% dans une activité adaptée. En ce qui concerne l'expertise du Dr B__________, il estime qu'elle est juste sur le plan respiratoire fonctionnel. Elle ne tient toutefois pas compte de l'aspect subintrant des exacerbations respiratoires d'origine infectieuse. En effet depuis septembre 2012, la recourante fait des surinfections de ses bronchectasies avec une fréquence beaucoup plus élevée qu'auparavant, justifiant de multiples cures antibiotiques, lesquelles ne l'empêchent pas d'extérioriser des expectorations vertes quotidiennement. En outre, elle présente une muqueuse écarlate sur l'ensemble des voies respiratoires explorées ce qui n'était pas le cas lors de l'observation faite à la bronchoscopie du 1er septembre 2011. De plus, les paramètres biologiques inflammatoires sont constamment élevés. Selon le Dr A__________, ce sont ces aspects-ci de l'évolution récente de la maladie respiratoire de la recourante qu'il convient de prendre en compte dans l'appréciation de la capacité de travail, même si ses fonctions pulmonaires ont montré une légère amélioration entre l'examen de l'expert le 12 décembre 2012 et le 21 janvier 2013. En ce qui concerne l'avis du 13 février 2013 du Dr C__________, son analyse est la même. Si les fonctions pulmonaires de la recourante se sont légèrement améliorées entre fin 2012 et début 2013, le fait est que l'aggravation importante de son état de santé est due à la multiplication des infections broncho-pulmonaires malgré les multiples cures antibiotiques. Or, cela n'a été pris en compte ni par l'expert, ni par le Dr C__________.</w:t>
      </w:r>
    </w:p>
    <w:p>
      <w:r>
        <w:rPr>
          <w:b/>
        </w:rPr>
        <w:t>E. 15</w:t>
      </w:r>
    </w:p>
    <w:p>
      <w:r>
        <w:t>Par acte du 14 mai 2013, la recourante a adressé un complément au recours du 15 avril 2013, par l'intermédiaire de l'APAS Association pour la permanence de défense des patients et des assurés (ci-après : l'APAS). Elle conclut à l'annulation de la décision de l'intimé, à l'octroi d'une demi-rente d'invalidité et à la prise en charge de mesures professionnelles d'orientation et de réinsertion. Selon elle, l'expertise du Dr B__________ présente deux incohérences. Premièrement, l'expert indique dans son rapport que l'invalidité médicale théorique de la recourante se monte à 50%, alors que, dans ses conclusions, il estime qu'elle est en mesure de</w:t>
      </w:r>
    </w:p>
    <w:p>
      <w:r>
        <w:t>A/1188/2013 - 6/16 - travailler à plein temps sans diminution de rendement. Deuxièmement, l'expert considère qu'elle pourrait exercer l'activité de couturière, alors même qu'il est notoire que le métier de la couture occasionne une production importante de fines particules textiles, lesquelles sont incompatibles avec une "grave maladie pulmonaire". Elle se réfère également au rapport du 11 avril 2013 du Dr A__________, lequel a mis en exergue une détérioration importante de sa santé, n'ayant pas été prise en considération par les Drs B__________ et C__________. Enfin, elle considère que le taux d'abattement, fixé par l'OAI à 10%, est trop bas. Celui-ci devrait se monter à 20%, compte tenu du fait qu'elle ne dispose d'aucune expérience professionnelle dans un domaine autre que celui du nettoyage, qu'elle est âgée de plus de 50 ans, qu'elle devra travailler à temps partiel, qu'elle parle mal le français et que les efforts physiques, de même que l'exposition à la poussière, lui sont interdits.</w:t>
      </w:r>
    </w:p>
    <w:p>
      <w:r>
        <w:rPr>
          <w:b/>
        </w:rPr>
        <w:t>E. 16</w:t>
      </w:r>
    </w:p>
    <w:p>
      <w:r>
        <w:t>Par avis du 23 avril 2013, le Dr C__________ prend acte de l'analyse faite par le Dr A__________ dans son rapport du 11 avril 2013, la conteste et déclare s'en tenir aux conclusions de l'expertise du Dr B__________. Si effectivement les surinfections bronchiques sont plus fréquentes et l'aspect de la muqueuse bronchique plus inflammatoire à la bronchectasie, cela ne justifie nullement une diminution des capacités pulmonaires et encore moins de la capacité de travail. En effet, les capacités fonctionnelles pulmonaires, et par conséquent la capacité respiratoire, ne peuvent être évaluées que par les mesures des fonctions pulmonaires, ce qui a été fait et argumenté par le Dr B__________ dans son expertise. En outre, l'aggravation dont le Dr A__________ fait état datant de septembre 2012, a été prise en compte par l'expert, l'examen et l'expertise ayant été effectués en décembre 2012.</w:t>
      </w:r>
    </w:p>
    <w:p>
      <w:r>
        <w:rPr>
          <w:b/>
        </w:rPr>
        <w:t>E. 17</w:t>
      </w:r>
    </w:p>
    <w:p>
      <w:r>
        <w:t>Dans sa réponse du 14 mai 2013, l'intimé conclut au rejet du recours et à la confirmation de la décision querellée. Il insiste sur la valeur probante de l'expertise réalisée par le Dr B__________. D'après l'intimé, le rapport du 11 avril 2013 du Dr A__________ n'est pas de nature à l'amener à modifier sa position.</w:t>
      </w:r>
    </w:p>
    <w:p>
      <w:r>
        <w:rPr>
          <w:b/>
        </w:rPr>
        <w:t>E. 18</w:t>
      </w:r>
    </w:p>
    <w:p>
      <w:r>
        <w:t>Par courrier du 10 juin 2013, la recourante, par l'intermédiaire de l'APAS, conteste l'avis du 23 avril 2013 du Dr C__________, s'appuyant sur un nouveau rapport établi le 7 juin 2013 établi par le Dr A__________. Dans ce rapport, le Dr A__________ persiste dans son analyse de l'état de santé et de la capacité de travail de la recourante. Selon lui, son status inflammatoire bronchique chronique et ses surinfections broncho-pulmonaires itératives entraînent inévitablement une fatigue et par conséquent une diminution de sa capacité de travail, celle-ci étant déjà affectée par des fonctions pulmonaires amoindries. Cette situation s'apparente à une maladie inflammatoire chronique entraînant une fatigue</w:t>
      </w:r>
    </w:p>
    <w:p>
      <w:r>
        <w:t>A/1188/2013 - 7/16 - constante. Son courrier du 21 janvier 2013 et ses rapports des 11 et 23 avril 2013 étaient par conséquent en mesure de remettre en question les conclusions de l'expert, contrairement à ce qu'estimait le Dr C__________ dans son rapport du 23 avril 2013.</w:t>
      </w:r>
    </w:p>
    <w:p>
      <w:r>
        <w:rPr>
          <w:b/>
        </w:rPr>
        <w:t>E. 19</w:t>
      </w:r>
    </w:p>
    <w:p>
      <w:r>
        <w:t>Par avis du 13 juin 2013, le Dr C__________ rejette l'analyse du Dr A__________ et maintient ses conclusions. Il indique que dans la littérature scientifique médicale, les experts s'accordent pour reconnaître que l'asthénie n'est en rien liée au syndrome inflammatoire, mais à l'étiologie de celui-ci. En outre, il rappelle une fois encore que l'expertise a été effectuée après l'aggravation des surinfections signalées par le Dr A__________. Leurs conséquences ont ainsi été prises en compte par l'expert.</w:t>
      </w:r>
    </w:p>
    <w:p>
      <w:r>
        <w:rPr>
          <w:b/>
        </w:rPr>
        <w:t>E. 20</w:t>
      </w:r>
    </w:p>
    <w:p>
      <w:r>
        <w:t>Par courrier du 20 juin 2013, l'intimé persiste dans ses conclusions.</w:t>
      </w:r>
    </w:p>
    <w:p>
      <w:r>
        <w:rPr>
          <w:b/>
        </w:rPr>
        <w:t>E. 21</w:t>
      </w:r>
    </w:p>
    <w:p>
      <w:r>
        <w:t>A la suite de quoi, la cause a été gardée à juger. EN DROIT 1. Conformément à l'art. 134 al. 1 let. a ch. 2 de la loi sur l'organisation judiciaire, du</w:t>
      </w:r>
    </w:p>
    <w:p>
      <w:r>
        <w:rPr>
          <w:b/>
        </w:rPr>
        <w:t>E. 26</w:t>
      </w:r>
    </w:p>
    <w:p>
      <w:r>
        <w:t>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entrée en vigueur le 1er janvier 2003, s'appliquent à l'assurance-invalidité, à moins que la loi n'y déroge expressément. 3. Sur le plan matériel, sont en principe applicables les règles de droit en vigueur au moment où les faits juridiquement déterminants se sont produits (ATF 130 V 229, consid. 1.1 ;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au vu des faits pertinents, du point de vue matériel, le droit éventuel aux prestations doit être examiné au regard des dispositions de la LAI en vigueur depuis le 1er janvier 2008 (5ème révision) jusqu'au 31 décembre 2011 et après le 1er janvier 2012 (révision 6a), en fonction des modifications de la LAI, dans la mesure de leur pertinence (ATF 130 V 445 et les références ; voir également ATF 130 V 329). Il convient de préciser que ces novelles introduites par la 5ème révision et la</w:t>
      </w:r>
    </w:p>
    <w:p>
      <w:r>
        <w:t>A/1188/2013 - 8/16 - révision 6a de la LAI n'ont pas amené de modifications substantielles en matière d'évaluation du degré d'invalidité (ATFA non publié I 249/05 du 11 juillet 2006, consid. 2.1 et Message concernant la modification de la loi fédérale sur l'assurance- invalidité du 22 juin 2005, FF 2005 p. 4322) et de conditions d'octroi générales des mesures de réadaptation (cf. Message concernant la modification de la loi fédérale sur l'assurance-invalidité [5ème révision] du 22 juin 2005, FF 2005 4215, p. 4316 ; message relatif à la modification de la loi fédérale sur l’assurance-invalidité [6e révision, premier volet] du 24 février 2010, FF 2010 1647, p. 1648 à 1650). 4. Interjeté dans les formes et le délai prescrits, le recours est recevable (art. 56 à 61 et 38 al. 4 let. a LPGA). 5. Le litige porte sur le droit de la recourante à une rente d'invalidité et/ou à des mesures de réadaptation professionnelle de l'assurance-invalidité, plus particulièrement sur sa capacité de travail dans une activité adaptée à ses limitations fonctionnelles. 6.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8.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w:t>
      </w:r>
    </w:p>
    <w:p>
      <w:r>
        <w:t>A/1188/2013 - 9/16 - d’octroi des différentes mesures soient remplies (let. b).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 LAI). On rappellera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 9. 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A/1188/2013 - 10/16 -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w:t>
      </w:r>
    </w:p>
    <w:p>
      <w:r>
        <w:t>A/1188/2013 - 11/16 -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c)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10.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En ce qui concerne la valeur probante d'un rapport médical, ce qui est déterminant c'est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et enfin que les conclusions de l'expert soient</w:t>
      </w:r>
    </w:p>
    <w:p>
      <w:r>
        <w:t>A/1188/2013 - 12/16 - dûment motivées. Au demeurant, l'élément déterminant pour la valeur probante n'est ni l'origine du moyen de preuve ni sa désignation comme rapport ou comme expertise, mais bel et bien son contenu (ATF 125 V 351 consid. 3a; ATF 122 V 160 consid. 1c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il est généralement enclin, en cas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w:t>
      </w:r>
    </w:p>
    <w:p>
      <w:r>
        <w:t>A/1188/2013 - 13/16 -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11. En l'espèce, l'intimé considère la recourante comme étant capable d'exercer une activité professionnelle à plein temps, pour autant que cette activité soit adaptée à ses limitations fonctionnelles. Son revenu avec invalidité étant supérieur à son revenu sans invalidité, elle ne pouvait prétendre ni à une rente d'invalidité, même partielle, ni à des mesures de réadaptation professionnelle. Elle fonde la décision querellée sur l'expertise du Dr B__________ et sur les rapports et avis du SMR établis par le Dr C__________, dont il convient par conséquent d'analyser la valeur probante. Dans le cadre de l'expertise qui lui a été confiée, le Dr B__________ a posé les diagnostics de trouble ventilatoire obstructif de degré sévère, de bronchectasies du lobe moyen et de la lingula et d'une atélectasie complète de la lingula post infectieuse avec surinfections répétées, avec une incidence sur la capacité de travail. Il a également retenu plusieurs diagnostics, sans répercussion sur la capacité de travail, soit : une tuberculose pulmonaire traitée au Pérou en 1983, des vertiges paroxystiques positionnels, des antécédents de deux césariennes et trois interruptions volontaires de grossesse, une résection de polypes endométriaux en avril 2007 et une notion de lipome cortical du rein gauche. Compte tenu de ces éléments, le Dr B__________ a estimé que la capacité respiratoire de la recourante était limitée, ce qui avait pour conséquence une incapacité de travail de 50% dans son activité habituelle d'agent d'entretien. Celle-ci pouvait néanmoins travailler à un taux de 100% dans une activité lui permettant de rester assise et lui évitant le port de charges. Son environnement professionnel devait être exempt de poussière et d'autres irritants respiratoires. A titre d'exemple, l'activité de couturière était compatible avec ces limitations. La Cour de céans constate que l'expertise du Dr B__________ est en tout point conforme aux réquisits jurisprudentiels relatifs à la valeur probante. Elle se fonde en effet sur un examen clinique de la recourante, sur l'étude de son dossier médical et sur des examens de ses capacités fonctionnelles respiratoires. Elle tient compte de ses plaintes et contient une anamnèse complète, des diagnostics clairs et des conclusions motivées. L'appréciation du Dr B__________ permet de comprendre les causes de la fatigue et des essoufflements de la recourante, ainsi que leurs conséquences sur sa capacité de travail dans son activité habituelle ainsi que dans une activité adaptée à ses limitations fonctionnelles. Pour déterminer la capacité de travail de la recourante, il s'appuie sur les résultats des examens de ses capacités fonctionnelles pulmonaires.</w:t>
      </w:r>
    </w:p>
    <w:p>
      <w:r>
        <w:t>A/1188/2013 - 14/16 - Pour sa part, la recourante considère qu'il convient de se fonder sur les rapports du Dr A__________ pour évaluer son état de santé et sa capacité de travail. Si ses rapports respectent en partie les réquisits jurisprudentiels, la Cour de céans peine toutefois à comprendre son analyse quant à la capacité de travail de la recourante dans une activité adaptée. En effet, alors que le Dr A__________ admet que la capacité respiratoire de la recourante s'est légèrement améliorée, il considère que les surinfections bronchiques sont plus fréquentes et que les paramètres biologiques inflammatoires sont constamment élevés, ce qui entraînerait des fatigues chroniques et limiterait la capacité de travail de la recourante de 50% dans une activité adaptée. Or avant de faire part d'une aggravation de l'état de santé de la recourante, il avait déjà évalué sa capacité de travail dans une activité adaptée à 50%. De plus, comme il le relève lui-même, les surinfections responsables de l'aggravation de son état de santé peuvent être traitées par antibiotiques, même si tous leurs symptômes ne disparaissent pas, par exemple l'extériorisation des expectorations vertes. Par ailleurs, il sera ici rappelé que l'examen de la recourante mené par le Dr B__________ a eu lieu le 12 décembre 2012, soit après l'aggravation de son état de santé relatée par le Dr A__________ dans son courrier du 21 janvier 2013. Cette aggravation a ainsi pu être prise en compte dans le cadre de l'expertise comme le relève à juste titre le Dr C__________ – tel est notamment le cas des expectorations vertes. En outre, les différents rapports du Dr A__________ soumis à la Cour de céans ne font état d'aucun élément objectivement vérifiable qui aurait été ignoré par l'expert et qui serait suffisamment pertinent pour remettre en cause ses conclusions. En dernier lieu, il convient de relever que l'aggravation de l'état de santé de la recourante relevée par le Dr A__________ n'a, d'après lui, qu'une incidence sur sa capacité de travail dans son activité habituelle (diminution de 50% à 100%). Or, pour l'assurance-invalidité, seule la capacité de travail dans une activité adaptée aux limitations fonctionnelles est déterminante. Celle-ci n'étant pas affectée selon les conclusions du Dr A__________, l'aggravation de l'état de santé de la recourante n'a ainsi aucune influence sur le calcul du degré d'invalidité. Il convient de préciser que la position du Dr A__________ est bien documentée par ses rapports et ses courriers. Dès lors, par appréciation anticipée des preuves, son audition, requise par la recourante, n'est pas nécessaire. Compte tenu de ce qui précède, la Cour de céans n'a aucun motif de s'écarter des conclusions du Dr B__________. Ainsi, la recourante doit être considérée comme capable de travailler à 50% dans son activité habituelle et à 100% dans une activité adaptée, pour autant que ses limitations fonctionnelles soient prises en considération. 12. Reste litigieux le calcul du degré d'invalidité, en particulier le taux d'abattement, étant précisé que la méthode et les autres éléments de calcul retenus par l'intimé sont corrects.</w:t>
      </w:r>
    </w:p>
    <w:p>
      <w:r>
        <w:t>A/1188/2013 - 15/16 - La recourante conteste le taux d'abattement de 10% retenu par l'intimé. Elle estime pour sa part que ce taux devrait être de 20%, en raison de son manque d'expérience professionnelle dans un domaine autre que celui du nettoyage, de son âge (54 ans), du fait qu'elle devra travailler à temps partiel, de son manque de maîtrise de la langue française et de ses limitations fonctionnelles. En premier lieu, il convient de relever que l'intimé a d'ores et déjà pris en compte l'âge de la recourante, son expérience professionnelle et le type d'activité adaptée à ses limitations fonctionnelles, en fixant le taux d'abattement à 10%. Les autres critères avancés par la recourante ne sont en l'espèce pas pertinents. En ce qui concerne la mauvaise connaissance de la langue française par la recourante, force est de constater qu'elle vit en Suisse depuis 1992 et que cela ne l'a pas empêchée de travailler depuis de nombreuses années. Quant au fait que la recourante devra travailler à temps partiel, tel n'est en réalité pas le cas, puisqu'elle est précisément capable de travailler à 100% dans une activité adaptée. Compte tenu de ce qui précède et des éléments du cas d'espèce, l'intimé n'a pas excédé son pouvoir d'appréciation en fixant le taux d'abattement à 10%. En tout état de cause, même si le taux d'abattement maximal était retenu, cela ne permettrait toujours pas d'envisager l'ouverture d'un droit à une rente d'invalidité ou à une mesure d'adaptation professionnelle. En effet, un taux d'abattement de 25% donnerait un degré d'invalidité de 3%, restant insuffisant. Partant, l’intimée était fondée à rejeter la demande de prestations de la recourante. 13. La Cour de céans relève encore que si elle nie à la recourante un droit à une rente d'invalidité ou à des mesures de réadaptation professionnelles, elle ne remet pas en question l'existence d'une atteinte à la santé, par ailleurs confirmée par l'expertise du Dr B__________, plus particulièrement. Elle s'est bornée à considérer que les troubles dont souffrait la recourante n'étaient pas de nature à l'empêcher d'exercer à plein temps une activité adaptée. 14. Mal fondé, le recours doit être rejeté. 15. Un émolument de 200 fr. est mis à la charge de la recourante (art. 69 al. 1bis LAI).</w:t>
      </w:r>
    </w:p>
    <w:p>
      <w:r>
        <w:t>A/1188/2013 - 16/16 -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