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ATAS/799/2008 vom 8. Juli 2008</w:t>
      </w:r>
    </w:p>
    <w:p>
      <w:r>
        <w:t>GE Cour de justice, 2008-07-08, FR</w:t>
      </w:r>
    </w:p>
    <w:p>
      <w:r>
        <w:rPr>
          <w:b/>
        </w:rPr>
        <w:t xml:space="preserve">Quelle: </w:t>
      </w:r>
      <w:r>
        <w:t>https://mcp.opencaselaw.ch/entscheid/ge_gerichte_ATAS_799_2008</w:t>
      </w:r>
    </w:p>
    <w:p>
      <w:r>
        <w:t>FR: GE_GERICHTE ATAS/799/2008 du 8 juillet 2008</w:t>
      </w:r>
    </w:p>
    <w:p>
      <w:r>
        <w:t>IT: GE_GERICHTE ATAS/799/2008 del 8 luglio 2008</w:t>
      </w:r>
    </w:p>
    <w:p>
      <w:pPr>
        <w:pStyle w:val="Heading2"/>
      </w:pPr>
      <w:r>
        <w:t>Volltext</w:t>
      </w:r>
    </w:p>
    <w:p>
      <w:r>
        <w:t>Siégeant : Isabelle DUBOIS, Présidente; Anne REISER et Eugen MAGYARI, Juges assesseurs</w:t>
      </w:r>
    </w:p>
    <w:p>
      <w:r>
        <w:t>REPUBLIQUE ET</w:t>
      </w:r>
    </w:p>
    <w:p>
      <w:r>
        <w:t>CANTON DE GENEVE POUVOIR JUDICIAIRE</w:t>
      </w:r>
    </w:p>
    <w:p>
      <w:r>
        <w:t>A/1994/2008 ATAS/799/2008 ARRET DU TRIBUNAL CANTONAL DES ASSURANCES SOCIALES Chambre 2 du 8 juillet 2008</w:t>
      </w:r>
    </w:p>
    <w:p>
      <w:r>
        <w:t>En la cause Monsieur M_________, domicilié à PLAN-LES-OUATES</w:t>
      </w:r>
    </w:p>
    <w:p>
      <w:r>
        <w:t>recourant</w:t>
      </w:r>
    </w:p>
    <w:p>
      <w:r>
        <w:t>contre OFFICE CANTONAL DE L'EMPLOI, groupe réclamation, sis rue des Glacis-de-Rive 6, GENEVE intimé</w:t>
      </w:r>
    </w:p>
    <w:p>
      <w:r>
        <w:t>A/3167/2007 - 2/3 -</w:t>
      </w:r>
    </w:p>
    <w:p>
      <w:r>
        <w:t>ATTENDU EN FAIT Que la CAISSE CANTONALE GENEVOISE DE CHÔMAGE (ci-après la caisse) a réclamé la restitution des prestations versées à tort à Monsieur M_________ (ci-après le recourant); Que cette restitution a été confirmée par arrêt du Tribunal de céans du 6 mars 2007 et par le Tribunal fédéral le 18 mars 2008; Qu'en date du 6 juin 2008, le recourant a déposé auprès de la caisse et du Tribunal de céans une demande de remise; Que dans sa réponse du 25 juin 2008, la caisse conclut à l'irrecevabilité du recours, au motif que les décisions de remise sont du ressort de la caisse et non du Tribunal, qui peut être saisi ensuite, cas échéant, d'un recours;</w:t>
      </w:r>
    </w:p>
    <w:p>
      <w:r>
        <w:t>CONSIDÉRANT EN DROIT Que le Tribunal de céans est compétent en la matière (Art. 56V al. 1 let. a ch. 3 LOJ) ; Qu'interjeté dans les forme et délai prévus par la loi, le présent recours est recevable (cf. art. 56 à 60 LPGA) ; Qu'aux termes de l'art. 56 LPGA, les décisions sur opposition et celles pour lesquelles la voie de l'opposition n'est pas ouverte peuvent faire l'objet d'un recours; Que par ailleurs, la demande de remise doit être traitée par l'administration concernée (art. 4 OPGA, 95 al. 3 LACI et 119 al. 3 OACI) en l'occurrence par la caisse; Que le recours sera déclaré irrecevable;</w:t>
      </w:r>
    </w:p>
    <w:p>
      <w:r>
        <w:t>A/3167/2007 - 3/3 - PAR CES MOTIFS, LE TRIBUNAL CANTONAL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Isabelle DUBOIS</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