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ATAS/797/2023 vom 19. Oktober 2023</w:t>
      </w:r>
    </w:p>
    <w:p>
      <w:r>
        <w:t>GE Cour de justice, 2023-10-19, FR</w:t>
      </w:r>
    </w:p>
    <w:p>
      <w:r>
        <w:rPr>
          <w:b/>
        </w:rPr>
        <w:t xml:space="preserve">Quelle: </w:t>
      </w:r>
      <w:r>
        <w:t>https://mcp.opencaselaw.ch/entscheid/ge_gerichte_ATAS_797_2023</w:t>
      </w:r>
    </w:p>
    <w:p>
      <w:r>
        <w:t>FR: GE_GERICHTE ATAS/797/2023 du 19 octobre 2023</w:t>
      </w:r>
    </w:p>
    <w:p>
      <w:r>
        <w:t>IT: GE_GERICHTE ATAS/797/2023 del 19 ottobre 2023</w:t>
      </w:r>
    </w:p>
    <w:p>
      <w:pPr>
        <w:pStyle w:val="Heading2"/>
      </w:pPr>
      <w:r>
        <w:t>Erwägungen</w:t>
      </w:r>
    </w:p>
    <w:p>
      <w:r>
        <w:rPr>
          <w:b/>
        </w:rPr>
        <w:t>E. 1</w:t>
      </w:r>
    </w:p>
    <w:p>
      <w:r>
        <w:t>Prend acte que le SPC a, par décision du 29 septembre 2023, reconnu à la recourante le droit aux prestations complémentaires familiales à compter du 1er novembre 2020.</w:t>
      </w:r>
    </w:p>
    <w:p>
      <w:r>
        <w:rPr>
          <w:b/>
        </w:rPr>
        <w:t>E. 2</w:t>
      </w:r>
    </w:p>
    <w:p>
      <w:r>
        <w:t>Déclare le recours du 30 janvier 2023 contre la décision du 19 janvier 2023 du Service des prestations complémentaires sans objet.</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KOMAISKI</w:t>
      </w:r>
    </w:p>
    <w:p>
      <w:r>
        <w:t>La présidente</w:t>
      </w:r>
    </w:p>
    <w:p>
      <w:r>
        <w:t>Marine WYSSENBACH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