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ATAS/797/2019 vom 6. September 2019</w:t>
      </w:r>
    </w:p>
    <w:p>
      <w:r>
        <w:t>GE Cour de justice, 2019-09-06, FR</w:t>
      </w:r>
    </w:p>
    <w:p>
      <w:r>
        <w:rPr>
          <w:b/>
        </w:rPr>
        <w:t xml:space="preserve">Quelle: </w:t>
      </w:r>
      <w:r>
        <w:t>https://mcp.opencaselaw.ch/entscheid/ge_gerichte_ATAS_797_2019</w:t>
      </w:r>
    </w:p>
    <w:p>
      <w:r>
        <w:t>FR: GE_GERICHTE ATAS/797/2019 du 6 septembre 2019</w:t>
      </w:r>
    </w:p>
    <w:p>
      <w:r>
        <w:t>IT: GE_GERICHTE ATAS/797/2019 del 6 settembre 2019</w:t>
      </w:r>
    </w:p>
    <w:p>
      <w:pPr>
        <w:pStyle w:val="Heading2"/>
      </w:pPr>
      <w:r>
        <w:t>Erwägungen</w:t>
      </w:r>
    </w:p>
    <w:p>
      <w:r>
        <w:rPr>
          <w:b/>
        </w:rPr>
        <w:t>E. 1</w:t>
      </w:r>
    </w:p>
    <w:p>
      <w:r>
        <w:t>Déclare le recours irrecevable.</w:t>
      </w:r>
    </w:p>
    <w:p>
      <w:r>
        <w:rPr>
          <w:b/>
        </w:rPr>
        <w:t>E. 2</w:t>
      </w:r>
    </w:p>
    <w:p>
      <w:r>
        <w:t>Renvoie la cause à l’intimée pour statuer sur l’opposition formée par la recourante à la décision du 11 juin 2019 concernant la cotisation due à la Caisse d’allocations familiales des Falaises.</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