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ATAS/795/2023 vom 19. Oktober 2023</w:t>
      </w:r>
    </w:p>
    <w:p>
      <w:r>
        <w:t>GE Cour de justice, 2023-10-19, FR</w:t>
      </w:r>
    </w:p>
    <w:p>
      <w:r>
        <w:rPr>
          <w:b/>
        </w:rPr>
        <w:t xml:space="preserve">Quelle: </w:t>
      </w:r>
      <w:r>
        <w:t>https://mcp.opencaselaw.ch/entscheid/ge_gerichte_ATAS_795_2023</w:t>
      </w:r>
    </w:p>
    <w:p>
      <w:r>
        <w:t>FR: GE_GERICHTE ATAS/795/2023 du 19 octobre 2023</w:t>
      </w:r>
    </w:p>
    <w:p>
      <w:r>
        <w:t>IT: GE_GERICHTE ATAS/795/2023 del 19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la révision de l’allocation pour impotent sur la base des faits nés postérieurement au 31 décembre 2021, de sorte que la législation en vigueur à compter du 1er janvier 2022 est applicable.</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la décision de l’OAI de diminuer l’allocation pour impotence de l’assuré, celle-ci passant d’un degré moyen à un degré faible.</w:t>
      </w:r>
    </w:p>
    <w:p>
      <w:r>
        <w:rPr>
          <w:b/>
        </w:rPr>
        <w:t>E. 6</w:t>
      </w:r>
    </w:p>
    <w:p>
      <w:r>
        <w:t>L’art. 17 LPGA s’applique à la révision des allocations pour impotent (VALTERIO, op cit., n. 75 ad art. 42 LAI). Lorsque le degré d’impotence subit une modification importante, les art. 87 à 88bis RAI sont applicables (art. 35 al. 2 1ère phr. RAI).</w:t>
      </w:r>
    </w:p>
    <w:p>
      <w:r>
        <w:rPr>
          <w:b/>
        </w:rPr>
        <w:t>E. 7</w:t>
      </w:r>
    </w:p>
    <w:p>
      <w:r>
        <w:t>Selon l’art. 9 LPGA, est réputée impotente toute personne qui, en raison d’une atteinte à sa santé, a besoin de façon permanente de l’aide d’autrui ou d’une surveillance personnelle pour accomplir des actes élémentaires de la vie quotidienne.</w:t>
      </w:r>
    </w:p>
    <w:p>
      <w:r>
        <w:t>A/2280/2023 - 6/19 -</w:t>
      </w:r>
    </w:p>
    <w:p>
      <w:r>
        <w:rPr>
          <w:b/>
        </w:rPr>
        <w:t>E. 8.1</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8.2</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9</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w:t>
      </w:r>
    </w:p>
    <w:p>
      <w:r>
        <w:t>A/2280/2023 - 7/19 - s’agit d’apprécier la capacité d'accomplir l’acte consistant à aller aux toilettes (ATF 121 V 95 consid. 6c ; ATF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w:t>
      </w:r>
    </w:p>
    <w:p>
      <w:r>
        <w:t>A/2280/2023 - 8/19 - purement végétatives, de sorte qu’il est condamné à vivre au lit et qu’il ne peut entretenir de contacts sociaux (ATF 117 V 146 consid. 3b ; circulaire sur l'invalidité et l'impotence dans l'assurance-invalidité [ci-après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Une aide indirecte de tiers peut également être nécessaire pour les personnes présentant une atteinte à la santé physique. Il en va ainsi de l’assuré qui est certes fonctionnellement en mesure d’accomplir lui-même les actes ordinaires de la vie, mais qui a besoin d’une surveillance personnelle – et pas seulement générale – pour en effectuer certains, par exemple, en raison d’un risque d’étouffement lors de la prise des aliments, d’un risque de noyade lors du bain, d’un risque de blessures en cas de chute lors d’une douche ou d’un déplacement (RCC 1986 p. 510 consid. 3c ; CIIAI, ch. 8031 ; VALTERIO, op cit., n. 32 ad art. 42 LAI).</w:t>
      </w:r>
    </w:p>
    <w:p>
      <w:r>
        <w:rPr>
          <w:b/>
        </w:rPr>
        <w:t>E. 9.1</w:t>
      </w:r>
    </w:p>
    <w:p>
      <w:r>
        <w:t>Selon le chiffre 8014 de la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w:t>
      </w:r>
    </w:p>
    <w:p>
      <w:r>
        <w:t>A/2280/2023 - 9/19 - n’accomplirait pas cet acte ou ne le ferait qu’imparfaitement ou à contretemps. Cela suffit pour admettre qu’il a besoin de l’aide d’autrui pour se vêtir (arrêt du Tribunal fédéral 8C_780/2011 du 4 décembre 2012 consid. 3.2.1 et les références). L’aide pour mettre des bas de contention est comprise dans l’acte ordinaire de la vie se « vêtir / se dévêtir » (arrêt du Tribunal fédéral 9C_76/2019 du 1er mai 2019 consid. 5.3 et les références).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w:t>
      </w:r>
    </w:p>
    <w:p>
      <w:r>
        <w:rPr>
          <w:b/>
        </w:rPr>
        <w:t>E. 9.2</w:t>
      </w:r>
    </w:p>
    <w:p>
      <w:r>
        <w:t>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Les différentes situations (à la maison, au travail, dans une institution) doivent être évaluées séparément (arrêt du Tribunal fédéral 9C_839/2009 du 4 juin 2010 consid. 3.4.2). L’aide d’autrui nécessitée pour se lever de sièges bas (dont l’assuré n’a pas absolument besoin) ou du sol ou pour monter dans une automobile n’est pas importante et quotidienne. Par conséquent, on n’est pas en présence d’un cas d’impotence régulière et importante (RCC 1987 p. 263 consid. 2b). En revanche, s’il est impossible à l’assuré de se mettre lui-même au lit, il est considéré comme impotent en ce qui concerne cet acte ordinaire de la vie (CIIAI, ch. 8016). La nécessité de la présence d’un tiers lorsque l’assuré doit se lever la nuit n’est pertinente que du point de vue de la surveillance personnelle, mais non en ce qui concerne la fonction partielle consistant à se lever (RCC 1987 p. 263 consid. 2b). Les problèmes rencontrés par l’assuré pour passer de sa chaise à roulettes à son lit relèvent de difficultés d’ordre pratique plutôt que d’une impossibilité objective à accomplir l’acte « se lever, s'asseoir ou se coucher ». Le fait que l’assuré doive d’une certaine manière se laisser tomber pour pouvoir atteindre son lit ne saurait dans ces conditions être considéré comme un acte non conforme aux mœurs et irrespectueux des droits de la personnalité, ce d’autant que cette difficulté pourrait être surmontée par le simple rehaussement du lit (au moyen d’un matelas supplémentaire ou d’un matelas plus épais), voire par l’utilisation d’un moyen auxiliaire adapté tel qu’un lit électrique (arrêt du Tribunal fédéral 9C_633/2012 du 8 janvier 2013 consid. 4.2.1). Les problèmes rencontrés par l’assuré pour passer de son fauteuil roulant électrique à sa chaise à roulettes sont déjà compris dans la fonction « se déplacer dans l'appartement » et ne sauraient être pris en considération une seconde fois dans le</w:t>
      </w:r>
    </w:p>
    <w:p>
      <w:r>
        <w:t>A/2280/2023 - 10/19 - cadre de la fonction « se lever, s'asseoir ou se coucher » (arrêt du Tribunal fédéral 9C_633/2012 du 8 janvier 2013 consid. 4.2.1).</w:t>
      </w:r>
    </w:p>
    <w:p>
      <w:r>
        <w:rPr>
          <w:b/>
        </w:rPr>
        <w:t>E. 9.3</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(CIIAI, ch. 8018).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9.4</w:t>
      </w:r>
    </w:p>
    <w:p>
      <w:r>
        <w:t>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Des difficultés supplémentaires ou un ralentissement pour accomplir ces actes ne</w:t>
      </w:r>
    </w:p>
    <w:p>
      <w:r>
        <w:t>A/2280/2023 - 11/19 -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I.438/96 du 28 juin 1996 consid. 2c.bb, cité in Ulrich MEYER / Marco REICHMUTH, Bundesgesetz über die Invalidenversicherung [IVG], 2014, n. 33 ad art. 42-42ter LAI). Dans cette fonction, il convient également de tenir compte de l’aide nécessitée pour pouvoir sortir de la chaise installée dans la douche (arrêt du Tribunal fédéral I.214/03 du 3 septembre 2003 consid. 3.2) ou du passage du déambulateur à une chaise de douche (arrêt du Tribunal fédéral H.128/03 du 4 février 2004 consid. 4). Par ailleurs, un contrôle ultérieur des soins corporels peut constituer une aide importante lorsque l’assuré n’est pas en mesure de l’effectuer correctement en raison de son atteinte à la santé (arrêt du Tribunal fédéral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 Le soin des ongles n’est pas couvert par l’allocation pour impotent dès lors qu’il va au-delà de l’acte ordinaire quotidien « faire sa toilette » (ATF 147 V 35 consid. 9.2.3).</w:t>
      </w:r>
    </w:p>
    <w:p>
      <w:r>
        <w:rPr>
          <w:b/>
        </w:rPr>
        <w:t>E. 9.5</w:t>
      </w:r>
    </w:p>
    <w:p>
      <w:r>
        <w:t>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I.294/00 du 15 décembre 2000 consid. 4). Si l’assuré est muni à demeure d’un cathéter avec stomie et cystofix (poche à porter jour et nuit), il y a impotence s’il ne peut pas vider ou changer la poche lui-même (CIIAI, ch. 8021). Lorsqu’il est nécessaire d’utiliser au moins six fois par jour un cathéter pour vider la vessie, on est en présence d’une manière inhabituelle de faire ses besoins et il y a lieu de reconnaître l’existence d’une impotence pour cet acte ordinaire de la vie, même si l’exigence de l’aide effective d’un tiers n’est pas remplie (arrêt du Tribunal fédéral 8C_674/2007 du 6 mars 2008 consid. 6 et les références).</w:t>
      </w:r>
    </w:p>
    <w:p>
      <w:r>
        <w:t>A/2280/2023 - 12/19 - Si l’assuré est autonome et n’a donc pas besoin d’une aide régulière pour uriner ou aller à selle et que l’acte consistant à aller aux toilettes peut encore, dans son ensemble, être accompli par lui d’une façon qui ne peut être qualifiée de non conforme à la dignité humaine, il n’y a pas impotence. L’extraction manuelle des selles du rectum ne constitue pas une atteinte à la dignité humaine (arrêt du Tribunal fédéral 9C_604/2013 du 6 décembre 2013 consid. 5.4 et la référence). Le fait de ne pas pouvoir fermer la porte des toilettes pendant leur utilisation ne dépasse pas, malgré les désagréments passagers que cela peut causer, le seuil du tolérable dans un couple présentant de nombreuses années de vie commune. On ne saurait par conséquent considérer que le fait de pouvoir fermer la porte des toilettes constitue une des fonctions partielles de l’acte « aller aux toilettes » (arrêt du Tribunal fédéral 9C_633/2012 du 8 janvier 2013 consid. 4.2.2).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w:t>
      </w:r>
    </w:p>
    <w:p>
      <w:r>
        <w:rPr>
          <w:b/>
        </w:rPr>
        <w:t>E. 9.6</w:t>
      </w:r>
    </w:p>
    <w:p>
      <w:r>
        <w:t>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Le fait que l’assuré ne puisse pas reconnaître les dangers de la route doit être pris en compte au titre de déplacement et non une deuxième fois au titre de la surveillance (arrêt du Tribunal fédéral 9C_605/2011 du 31 janvier 2012 consid. 6.2 et les références).</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w:t>
      </w:r>
    </w:p>
    <w:p>
      <w:r>
        <w:t>A/2280/2023 - 13/19 -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10.2</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dans un premier grief d’ordre formel, le recourant se plaint d’une violation de son droit d’être entendu. Il expose que la représentante légale, après avoir constaté que les réponses données dans le questionnaire et relatives à l’impotence, pouvaient induire en erreur, a souhaité « compléter le questionnaire », ce qui lui a été refusé. À vrai dire, il ressort de la note d’entretien téléphonique du 24 février 2023 que la représentante légale n’a pas demandé à pouvoir compléter le questionnaire mais a demandé « à ce qu’on lui renvoie un nouveau formulaire de révision API car, après réflexion et après avoir reconnu durant l’enquête à domicile les progrès effectués</w:t>
      </w:r>
    </w:p>
    <w:p>
      <w:r>
        <w:t>A/2280/2023 - 14/19 - par son fils, elle estime finalement qu’elle l’a rempli n’importe comment et aimerait pouvoir le compléter à nouveau ». Une tel procédé semble davantage s’apparenter à une tentative de revenir sur ses premières déclarations – soit la reconnaissance des progrès accomplis par son fils – plutôt qu’à une simple demande de compléter les déclarations figurant dans le formulaire.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 ATF 135 II 286 consid. 5.1 p. 293 ; ATF 132 V 368 consid. 3.1 p. 370). Dans le questionnaire daté du 24 juillet 2022, la représentante légale répond, sous la rubrique « État de santé », que l’état de l’assuré s’est aggravé dès lors « qu’elle prend plus de temps à lui expliquer » et « qu’il fait des crises de plus en plus fortes ». S’agissant des actes ordinaires de la vie, elle a coché toutes les cases de la colonne « non », pour les six actes ordinaires de la vie, de même qu’elle a coché « non » à la question de savoir si l’enfant avait besoin d’une surveillance personnelle permanente. Néanmoins, dans le cadre de la procédure d’opposition ultérieure, la mère a eu largement l’occasion de s’exprimer, ce qu’elle a fait par lettre manuscrite du 28 février 2023, jour où, écrit-elle, elle a reçu le projet de décision de diminution de l’allocation d’impotence pour mineurs, étant précisé qu’elle a exposé son opinion sur six pages recto-verso, en reprenant, un par un, les actes ordinaires de la vie et en expliquant, chaque fois, de manière détaillée, quels actes elle accomplissait en faveur de l’assuré. Ce faisant, la représentante légale de l’assuré a largement exercé son droit d’être entendu avant qu’une décision ne soit rendue. À toutes fins utiles, il sera rappelé qu'une éventuelle violation du droit d'être entendu, pour autant qu'elle ne soit pas d'une gravité particulière, est réparée lorsque la partie lésée a la possibilité de s'exprimer devant une autorité de recours jouissant d'un plein pouvoir d'examen, ce qui est le cas de la chambre de céans (cf. art. 89A cum art. 61 LPA ; arrêt du Tribunal fédéral 9C_181/2013 du 20 août 2013 consid. 3.3 et la référence). Partant, le grief de violation du droit d'être entendu sera donc écarté.</w:t>
      </w:r>
    </w:p>
    <w:p>
      <w:r>
        <w:rPr>
          <w:b/>
        </w:rPr>
        <w:t>E. 13</w:t>
      </w:r>
    </w:p>
    <w:p>
      <w:r>
        <w:t>Sur le fond, la représentante légale du recourant allègue, dans le mémoire de recours, l’absence d’autonomie de l’enfant et le fait qu’il a besoin de sa mère pour se vêtir et se dévêtir, qu’il en est de même pour se lever et se coucher, ainsi que</w:t>
      </w:r>
    </w:p>
    <w:p>
      <w:r>
        <w:t>A/2280/2023 - 15/19 - pour manger et couper ses aliments, activité dans laquelle il serait potentiellement dangereux pour lui-même dans l’utilisation des instruments de cuisine. Elle ajoute qu’un environnement inadapté ou un changement peut conduire à des crises violentes qui pourraient avoir des conséquences graves s’il n’était pas sous surveillance permanente ce qui, selon elle, est confirmé par la Dre C______. L’OAI, de son côté, se fonde sur le rapport d’enquête effectué au domicile de la famille, en date du 20 février 2023, de même que sur le rapport de la Dre C______, ainsi que sur la note d’entretien téléphonique avec le responsable de l’ECPS, M. F______, pour conclure qu’il n’y a pas de besoin de surveillance personnelle permanente. L’assuré est autonome, notamment pour se rendre à l’école en TPG et pour d’autres déplacements, et il est capable de manger, de se lever et se coucher, ainsi que de mettre ses vêtements sans l’aide d’un tiers. Au vu des progrès importants réalisés par l’enfant, l’OAI considère que le motif de révision est établi et que la réduction de l’allocation pour impotent est justifiée.</w:t>
      </w:r>
    </w:p>
    <w:p>
      <w:r>
        <w:rPr>
          <w:b/>
        </w:rPr>
        <w:t>E. 13.1</w:t>
      </w:r>
    </w:p>
    <w:p>
      <w:r>
        <w:t>Pour l’acte de se vêtir et se dévêtir, la mère du recourant allègue, dans son courrier manuscrit du 28 février 2023, p. 4, devoir « impulser » l’action, mettre les vêtements sous les yeux de l’assuré et devoir choisir ces derniers en fonction de la saison et de la météo. Elle ajoute que confronté au choix de plusieurs vêtements, dans l’armoire, l’assuré devient anxieux et que cela peut même provoquer une crise. Dès lors, elle conclut que l’autonomie de l’assuré n’est pas totale. Ces allégations contredisent les premières déclarations de la mère ainsi que les informations figurant dans le rapport d’enquête. De plus, dans son rapport, la Dre C______ a consigné que l’assuré n’avait plus besoin de l’aide de tiers pour accomplir les actes ordinaires de la vie, ce qui comprend celui de se vêtir. Enfin, M. F______ a confirmé que dans le cadre scolaire, l’assuré avait une pleine autonomie de l’habillage, du déshabillage, se comportait de manière responsable et portait des tenues vestimentaires adaptées aux conditions météorologiques. De plus, il mettait sa veste pour les sorties extérieures en hiver et il n’était pas nécessaire de lui rappeler de le faire, il y pensait lui-même. Compte tenu de ces éléments, la chambre de céans considère qu’il est établi, au degré de la vraisemblance prépondérante, que l’assuré n’a pas besoin de l’aide d’un tiers pour l’acte de se vêtir et de se dévêtir.</w:t>
      </w:r>
    </w:p>
    <w:p>
      <w:r>
        <w:rPr>
          <w:b/>
        </w:rPr>
        <w:t>E. 13.2</w:t>
      </w:r>
    </w:p>
    <w:p>
      <w:r>
        <w:t>Pour l’acte de se lever et de se coucher, la mère du recourant allègue, dans son courrier manuscrit du 28 février 2023, p. 5, devoir absolument le sortir du lit, non pas physiquement, mais en insistant oralement, puis l’accompagner pour faire sa toilette car la sonnerie du réveil ne semble pas fonctionner, l’assuré restant endormi « à points (sic) fermés ». De même, lorsqu’il s’agit de se coucher, il ne semble pas avoir acquis un rythme de sommeil naturel et n’est pas conscient de l’heure tardive, ce qui oblige sa mère à l’accompagner pour qu’il cesse ses activités et se couche. Elle en déduit que l’autonomie de l’assuré n’est pas totale.</w:t>
      </w:r>
    </w:p>
    <w:p>
      <w:r>
        <w:t>A/2280/2023 - 16/19 - Ces allégations contredisent les premières déclarations de la représentante de l’assuré ainsi que les informations figurant dans le rapport d’enquête qui, se fondant sur les déclarations de la mère de l’assuré, mentionne que l’enfant se couche entre 21h et 22h et programme son réveil sur son téléphone portable à 6h30. Il sied de relever que, déjà au stade du rapport d’enquête du 9 février 2015, il était mentionné que l’enfant n’avait pas besoin d’aide pour se lever et se coucher. Dans le questionnaire de révision du 5 février 2020, la mère de l’enfant a également précisé, de manière manuscrite, que ce dernier n’avait pas besoin d’aide pour se lever et se coucher. Il ressort de ce qui précède que l’autonomie pour cet acte n’a jamais été contestée auparavant ; partant, la chambre de céans estime qu’il est établi, au degré de la vraisemblance prépondérante, que l’assuré n’a pas besoin de l’aide d’autrui pour se lever et se coucher.</w:t>
      </w:r>
    </w:p>
    <w:p>
      <w:r>
        <w:rPr>
          <w:b/>
        </w:rPr>
        <w:t>E. 13.3</w:t>
      </w:r>
    </w:p>
    <w:p>
      <w:r>
        <w:t>Pour l’acte de manger et de couper les aliments, la mère du recourant allègue, dans son courrier manuscrit du 28 février 2023, p. 6, que l’assuré prend plaisir à « faire l’activité cuisine » avec elle, mais que cela reste très encadré, car il a du mal à maîtriser ses émotions et est dispersé, ce qui l’a conduit, par exemple, à reposer le sachet de pommes de terre frites sur la plaque allumée, en janvier 2023. Elle précise devoir également s’assurer qu’il ne met pas de trop gros morceaux dans sa bouche. Il sied de rappeler que selon la jurisprudence du Tribunal fédéral, l’autonomie pour manger n’inclut pas le fait d’être entièrement autonome pour participer à « l’activité cuisine ». Il y a impotence lorsque l’assuré peut certes manger seul, mais ne peut couper ses aliments lui-même, ou lorsqu’il peut les porter à sa bouche seulement avec les doigts (ATF 121 V 88 consid. 3c ; ATF 106 V 153 consid. 2b). Dans son questionnaire du 23 février 2020, la mère de l’assuré avait déjà coché les cases indiquant que l’enfant était capable de manger, sauf pour couper les aliments, où il avait besoin d’aide. Selon le rapport d’enquête, il est désormais autonome, ce qui est d’ailleurs confirmé par sa mère, qui n’allègue pas qu’elle doit encore lui couper les aliments afin qu’il les porte à sa bouche. Dans le cadre scolaire, M. F______ a également confirmé la totale autonomie de l’assuré pour s’alimenter et couper ses aliments. Partant, la chambre de céans estime qu’il est établi, au degré de la vraisemblance prépondérante, que l’assuré n’a pas besoin de l’aide d’autrui pour s’alimenter et couper ses aliments.</w:t>
      </w:r>
    </w:p>
    <w:p>
      <w:r>
        <w:rPr>
          <w:b/>
        </w:rPr>
        <w:t>E. 13.4</w:t>
      </w:r>
    </w:p>
    <w:p>
      <w:r>
        <w:t>En ce qui concerne le besoin de surveillance personnelle permanente, la mère du recourant allègue, dans son courrier manuscrit du 28 février 2023, p. 7, que l’assuré a besoin d’être systématiquement encadré, en se référant à la formulation de la Dre C______. Elle ajoute qu’il est sujet à des crises très violentes, comme toute personne souffrant d’autisme et qu’un environnement non adapté, ou un changement, ou une variation peuvent conduire à une telle crise. Par conséquent,</w:t>
      </w:r>
    </w:p>
    <w:p>
      <w:r>
        <w:t>A/2280/2023 - 17/19 - considérer qu’une aide régulière n’est plus nécessaire serait, selon la mère du recourant, contre-productif dès lors qu’il a besoin de rester dans l’accompagnement, pour consolider son autonomie. Dans son rapport médical du 23 mars 2020, la Dre C______ a noté que l’assuré avait besoin d’une surveillance permanente, mentionnant des épisodes de fugues de son école, des crises de colère lors de frustration où il a besoin d’être contenu. La mère de l’assuré a également mentionné, dans le formulaire qu’elle a complété le 22 juillet 2022, sous la rubrique « État de santé », que l’assuré avait des « crises de plus en plus fortes ». Néanmoins, sous la rubrique surveillance personnelle, elle a coché la case « non » à la question de savoir si l’enfant avait besoin d’une surveillance personnelle permanente. L’enquêtrice n’a pas retenu un tel besoin dans son rapport d’enquête du 20 février 2023, mentionnant toutefois pour l’acte ordinaire de se déplacer à l’extérieur et entretenir des contacts sociaux que l’assuré avait encore besoin d’accompagnement et d’encadrement pour toutes les activités non régulières et ceci de manière plus importante qu’un enfant [sans troubles de la santé] de cet âge, en raison des difficultés de comportement, mais qu’il avait fait de gros progrès au niveau du langage, s’exprimait très bien et se montrait sociable. En revanche, il avait encore de la difficulté à gérer ses émotions et pouvait faire des crises importantes en cas de frustration. Il avait besoin d’encadrement des adultes pour l’aider à gérer les relations et contacts sociaux avec les autres. Dans son rapport médical du 26 novembre 2022, la Dre C______ répond de manière ambivalente en déclarant, d’une part, que l’assuré n’a plus besoin de l’aide d’un tiers pour accomplir les actes ordinaires de la vie puis, juste en-dessous, qu’il n’est pas autonome dans ses activités et a besoin d’une surveillance personnelle permanente. M. F______, quant à lui, confirme que l’assuré assume seul les trajets en TPG pour se rendre à l’école, qu’il peut téléphoner avec son portable lorsqu’il est en retard, ce qui est arrivé une ou deux fois lorsqu’il avait manqué son bus. Généralement, il décrit l’assuré comme étant en très bonne progression sur le plan de son autonomie, depuis deux ans, n’ayant plus besoin d’aucune aide, ni d’étayage pour les gestes de la vie quotidienne, dans le cadre scolaire. Il décrit un adolescent qui commence à prendre ses responsabilités, tout en mentionnant que l’étayage reste nécessaire, en revanche, pour les apprentissages scolaires. Il ressort de ce qui précède que la mère du recourant et la Dre C______ semblent confondre la notion de surveillance personnelle permanente avec le besoin d’encadrement que peut ressentir l’assuré dans le cadre de l’accomplissement de certains des actes de la vie ordinaire. À cet égard, et à juste titre si l’on se fonde sur les pièces du dossier, l’OAI a retenu que l’assuré n’était pas encore totalement autonome dans l’acte de se déplacer et d’entretenir des contacts avec l’extérieur, ce qui est confirmé par le rapport</w:t>
      </w:r>
    </w:p>
    <w:p>
      <w:r>
        <w:t>A/2280/2023 - 18/19 - d’enquête, ainsi que par les déclarations de la mère de l’assuré et de la Dre C______. Pour ces raisons, l’OAI a retenu ce manque d’autonomie dans l’acte ordinaire de se déplacer à l’extérieur et d’entretenir des contacts, ce qui ne prête pas le flanc à la critique. Partant, la chambre de céans estime qu’il est établi, au degré de la vraisemblance prépondérante, que l’assuré n’a pas besoin d’une surveillance personnelle permanente.</w:t>
      </w:r>
    </w:p>
    <w:p>
      <w:r>
        <w:rPr>
          <w:b/>
        </w:rPr>
        <w:t>E. 14</w:t>
      </w:r>
    </w:p>
    <w:p>
      <w:r>
        <w:t>Aucun élément ou contradiction ne permet de remettre en cause les conclusions de l’enquête ménagère du 20 février 2023. Au vu des éléments qui précèdent, il apparaît que l’autonomie de l’assuré s’est développée depuis la dernière révision de 2020 et que ce dernier n’a plus besoin d’aide que pour deux actes de la vie ordinaire (faire sa toilette et se déplacer), alors qu’à teneur du précédent rapport d’enquête, il avait besoin de l’aide d’autrui pour quatre actes de la vie ordinaire. Partant, la chambre de céans n’a d’autre choix que de rejeter le recours.</w:t>
      </w:r>
    </w:p>
    <w:p>
      <w:r>
        <w:rPr>
          <w:b/>
        </w:rPr>
        <w:t>E. 15</w:t>
      </w:r>
    </w:p>
    <w:p>
      <w:r>
        <w:t>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A/2280/2023 - 19/19 -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