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ATAS/795/2013 vom 22. August 2013</w:t>
      </w:r>
    </w:p>
    <w:p>
      <w:r>
        <w:t>GE Cour de justice, 2013-08-22, FR</w:t>
      </w:r>
    </w:p>
    <w:p>
      <w:r>
        <w:rPr>
          <w:b/>
        </w:rPr>
        <w:t xml:space="preserve">Quelle: </w:t>
      </w:r>
      <w:r>
        <w:t>https://mcp.opencaselaw.ch/entscheid/ge_gerichte_ATAS_795_2013</w:t>
      </w:r>
    </w:p>
    <w:p>
      <w:r>
        <w:t>FR: GE_GERICHTE ATAS/795/2013 du 22 août 2013</w:t>
      </w:r>
    </w:p>
    <w:p>
      <w:r>
        <w:t>IT: GE_GERICHTE ATAS/795/2013 del 22 agosto 2013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A/2344/2013 ATAS/795/2013 COUR DE JUSTICE Chambre des assurances sociales Arrêt du 22 août 2013 3ème Chambre</w:t>
      </w:r>
    </w:p>
    <w:p>
      <w:r>
        <w:t>En la cause Madame C__________, domiciliée c/o Mme D__________, à VESENAZ recourante</w:t>
      </w:r>
    </w:p>
    <w:p>
      <w:r>
        <w:t>contre SERVICE DES PRESTATIONS COMPLEMENTAIRES, DSE- SPC, sis route de Chêne 54, GENEVE intimé</w:t>
      </w:r>
    </w:p>
    <w:p>
      <w:r>
        <w:t>A/2344/2013 - 2/2 -</w:t>
      </w:r>
    </w:p>
    <w:p>
      <w:r>
        <w:t>Vu la décision sur opposition rendue le 24 avril 2013 par le SERVICE DES PRESTATIONS COMPLEMENTAIRES (SPC) concernant Madame C__________ (ci- après : la bénéficiaire); Vu le courrier adressé le 11 juillet 2013 par l'intéressée au SPC et transmis par ce dernier à la Cour de céans comme objet de sa compétence ; Vu que, par écriture du 23 juillet 2013, la bénéficiaire des prestations a indiqué à la Cour de céans qu'elle n'avait jamais eu l'intention d'interjeter recours et que son courrier du 11 juillet 2013 ne devait pas être considéré comme tel;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