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ATAS/795/2008 vom 7. Juli 2008</w:t>
      </w:r>
    </w:p>
    <w:p>
      <w:r>
        <w:t>GE Cour de justice, 2008-07-07, FR</w:t>
      </w:r>
    </w:p>
    <w:p>
      <w:r>
        <w:rPr>
          <w:b/>
        </w:rPr>
        <w:t xml:space="preserve">Quelle: </w:t>
      </w:r>
      <w:r>
        <w:t>https://mcp.opencaselaw.ch/entscheid/ge_gerichte_ATAS_795_2008</w:t>
      </w:r>
    </w:p>
    <w:p>
      <w:r>
        <w:t>FR: GE_GERICHTE ATAS/795/2008 du 7 juillet 2008</w:t>
      </w:r>
    </w:p>
    <w:p>
      <w:r>
        <w:t>IT: GE_GERICHTE ATAS/795/2008 del 7 luglio 2008</w:t>
      </w:r>
    </w:p>
    <w:p>
      <w:pPr>
        <w:pStyle w:val="Heading2"/>
      </w:pPr>
      <w:r>
        <w:t>Erwägungen</w:t>
      </w:r>
    </w:p>
    <w:p>
      <w:r>
        <w:rPr>
          <w:b/>
        </w:rPr>
        <w:t>E. 1</w:t>
      </w:r>
    </w:p>
    <w:p>
      <w:r>
        <w:t>Par ordonnance du 3 décembre 2007, le Tribunal de céans a déclaré le recours recevable et la loi fédérale sur la partie générale du droit des assurances sociales du</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A/3769/2006 - 16/19 -</w:t>
      </w:r>
    </w:p>
    <w:p>
      <w:r>
        <w:t>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w:t>
      </w:r>
    </w:p>
    <w:p>
      <w:r>
        <w:t>A/3769/2006 - 17/19 -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7</w:t>
      </w:r>
    </w:p>
    <w:p>
      <w:r>
        <w:t>a) En l'espèce, du point de vue somatique, il n'y a pas lieu, conformément à la jurisprudence précitée, de s'écarter des décisions de la SUVA entrées en force des</w:t>
      </w:r>
    </w:p>
    <w:p>
      <w:r>
        <w:rPr>
          <w:b/>
        </w:rPr>
        <w:t>E. 10</w:t>
      </w:r>
    </w:p>
    <w:p>
      <w:r>
        <w:t>mai 2005 et 21 juillet 2006 par lesquelles celle-ci a mis un terme au paiement de l'indemnité journalière au 30 juin 2005 et alloué dès le 1er juillet 2005 une rente d'invalidité fondée sur un degré d'invalidité de 15 %, lequel tient compte d'une capacité de travail totale du recourant dans une activité adaptée. A cet égard, le recourant se réfère à l'avis du Dr D__________ selon lequel l'incapacité de travail serait totale depuis le 13 juillet 2003 pour des raisons somatiques. Or, cet avis n'émane pas d'un spécialiste en chirurgie ou chirurgie- orthopédique contrairement au médecin d'arrondissement de la SUVA. Par ailleurs, entendu en audience d'enquête, le Dr D__________ a déclaré que l'incapacité de travail totale était due à la fois à l'aspect physique et psychique, de sorte que l'avis de ce médecin n'est pas à même, du point de vue des atteintes somatiques, de remettre en cause les conclusions du médecin d'arrondissement de la SUVA. Il y a ainsi lieu de constater que le recourant était totalement incapable de travailler en raison d'affections somatiques du 13 juillet 2003 au 31 juillet 2004, puis à 50 % du 1er au 17 août 2004, puis à nouveau à 100 % du 18 août au 17 novembre 2004, sa capacité de travail étant entière du 18 novembre 2004 au 5 janvier 2005. Dès le 6 janvier 2005 jusqu'au 30 juin 2005, il a à nouveau été en incapacité totale de travailler. Enfin, conformément à la décision de la SUVA, dès le 1er août 2005, il présentait une capacité de travail entière dans une activité adaptée. Le recourant a ainsi été totalement incapable de travailler à la suite de son accident durant plus d'une année (art. 29 LAI) depuis le 13 juillet 2003. En conséquence, le délai de carence de douze mois était échu le 13 juillet 2004, de sorte qu'une rente entière d'invalidité est due dès le 1er juillet 2004. Par la suite, soit du 1er au 17 août 2004 et du 18 novembre 2004 au 5 janvier 2005, le recourant a présenté à nouveau une capacité de travail respectivement de 50 % et de 100 %. Cette période étant inférieure à trois mois (art. 88a LAI), cette capacité de travail n'a pas de conséquences sur le droit à la rente du recourant. Dès le 1er août 2005, il est établi que le recourant a recouvré une pleine capacité de travail dans une activité adaptée aboutissant à un degré d'invalidité reconnu par la SUVA de 15 %. Inférieur au seuil de 40 % de l'art. 28 LAI, il est insuffisant pour donner droit à une rente d'invalidité,</w:t>
      </w:r>
    </w:p>
    <w:p>
      <w:r>
        <w:t>A/3769/2006 - 18/19 - de sorte que celle-ci doit être supprimée, en application de l'art. 88a LAI, au 31 octobre 2005. b) Du point de vue psychique, le rapport d'expertise judiciaire du Dr J__________ remplit toutes les exigences jurisprudentielles pour qu'il lui soit reconnu une pleine valeur probante. Les parties l'admettent également de sorte que les conclusions de ce rapport peuvent être pleinement suivies, soit une incapacité de travail totale du recourant dès le 1er janvier 2006, cette date ayant été reconnue comme vraisemblable par l'expert. L'incapacité de travail survenue dès cette date étant due à une affection psychique et non plus somatique, le délai d'attente de l'art. 29 al. 1 LAI est à nouveau applicable (art. 29bis RAI précité). En conséquence, il convient de constater qu'à la date de la décision litigieuse, soit le 18 septembre 2006, le délai d'attente de un an n'était pas encore échu, de sorte que l'intimé ne pouvait allouer une rente d'invalidité pour raisons psychiques. Tel sera néanmoins le cas, comme admis par l'intimé dès le 1er janvier 2007. Il incombera dès lors à l'intimé de se prononcer, dans une nouvelle décision, sur le droit du recourant à des prestations d'invalidité dès le 1er janvier 2007. 8. En l'état, le recours sera partiellement admis, la décision litigieuse annulée et il sera dit que le recourant a droit à une rente entière d'invalidité du 1er juillet 2004 au 31 octobre 2005, la cause lui étant renvoyée pour nouvelle décision au sens des considérants. 9.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(art. 69 al. 1bis LAI) et une indemnité de 2'500 fr. sera allouée au recourant à charge de l'intimé.</w:t>
      </w:r>
    </w:p>
    <w:p>
      <w:r>
        <w:t>A/3769/2006 - 19/19 -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