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ATAS/794/2016 vom 4. Oktober 2016</w:t>
      </w:r>
    </w:p>
    <w:p>
      <w:r>
        <w:t>GE Cour de justice, 2016-10-04, FR</w:t>
      </w:r>
    </w:p>
    <w:p>
      <w:r>
        <w:rPr>
          <w:b/>
        </w:rPr>
        <w:t xml:space="preserve">Quelle: </w:t>
      </w:r>
      <w:r>
        <w:t>https://mcp.opencaselaw.ch/entscheid/ge_gerichte_ATAS_794_2016</w:t>
      </w:r>
    </w:p>
    <w:p>
      <w:r>
        <w:t>FR: GE_GERICHTE ATAS/794/2016 du 4 octobre 2016</w:t>
      </w:r>
    </w:p>
    <w:p>
      <w:r>
        <w:t>IT: GE_GERICHTE ATAS/794/2016 del 4 ottobre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p. 426; 125 V 413 consid. 1a p. 414; MEYER/VON ZWEHL, L'objet du litige en procédure de droit administratif fédéral, in : Mélanges Pierre Moor, 2005, no 8 p. 439). Dans le domaine de l'assurance-chômage, la question de l'aptitude au placement (art. 15 LACI) peut faire l'objet d'une décision de constatation de l'autorité cantonale ou de l'office régional de placement compétent, lorsque cette tâche lui a été déléguée (art. 85 al. 1 let. d et 85b al. 1 LACI). Cette décision de constatation ne porte que sur un aspect du droit aux prestations, l'aptitude au placement, et non sur le droit aux prestations comme tel (cf. MEYER/VON ZWEHL, op. cit., no 30.3 p. 448). En cas de recours, le pouvoir d'examen de l'autorité saisie est donc également limité à cette question, de sorte qu’en l’espèce, le litige porte sur la seule question de l’aptitude au placement de l’intéressée depuis le 17 juillet 2015.</w:t>
      </w:r>
    </w:p>
    <w:p>
      <w:r>
        <w:rPr>
          <w:b/>
        </w:rPr>
        <w:t>E. 4</w:t>
      </w:r>
    </w:p>
    <w:p>
      <w:r>
        <w:t>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w:t>
      </w:r>
    </w:p>
    <w:p>
      <w:r>
        <w:t>A/532/2016 - 6/9 -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réputé apte à être placé le chômeur qui est également disposé à participer à des mesures d'intégration et qui est en mesure et en droit de le faire (art. 15 al. 1 LACI). Par mesures d'intégration, on entend toutes les mesures ordonnées par l'OCE, c'est- à-dire aussi bien les assignations à participer à des mesures de marché du travail que les rendez-vous pour les entretiens de conseil à l'OCE. Le fait de refuser de participer à ces mesures revient à refuser d'améliorer son aptitude au placement (cf. BORIS RUBIN, Assurance-chômage, Droit fédéral, Survol des mesures cantonales, procédure, 2ème éd., Zurich 2006, n° 3.9.6 p. 209). L'assuré doit en outre se conformer aux prescriptions de contrôle (art. 17 al. 2 LACI). Il a l'obligation, lorsque l'autorité compétente le lui enjoint, de participer notamment aux entretiens de conseil (art. 17 al. 3 let. b LACI).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(arrêt C 234/01 du 19 août 2002 consid. 2.1).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C 149/05 du 30 janvier 2007). b)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Lorsque les recherche d’emploi sont non seulement insuffisantes et maigres, mais sont également inutilisables car dépourvues de tout contenu qualitatif, au point de constituer des motifs particulièrement qualifiés (postulations uniquement par obligation) ou lorsque l'assuré n'entreprend aucune démarche pendant une longue période cela entraîne l’inaptitude au placement sans suspension</w:t>
      </w:r>
    </w:p>
    <w:p>
      <w:r>
        <w:t>A/532/2016 - 7/9 - préalable (DTA 1996/97 n° 19 p. 98; DTA 2006 p. 225 consid. 4.1, C 6/05, et les références; arrêts 8C 490/2010 du 23 février 2011, C 265/2006 du 14 novembre 2007 et C 226/2006 du 23 octobre 2007). Selon les directives du SECO,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 constate en revanche que l'assuré déploie tous ses efforts pour retrouver du travail, l'aptitude au placement ne sera pas niée (Bulletin LACI IC/B326). c) Lorsque l'assuré refuse à réitérées reprises de participer à des mesures d'intégration de l'assurance-chômage, cela suffit à nier son aptitude au placement. De plus, en ne participant pas aux entretiens durant plusieurs mois, alors que ceux- ci ont pour but de contrôler l'aptitude et la disponibilité au placement des assurés (cf. art. 22 al. 2 dernière phrase, OACI), l'assuré empêche l'autorité compétente d'en vérifier les conditions de réalisation sur une période relativement longue. Dans ce cas-là, l'assuré avait fait l'objet de 5 décisions de suspension, en raison de l'interruption d'une mesure du marché du travail et de nombreuses absences non excusées à des entretiens de conseil, avant d'être déclaré inapte au placement (arrêt 8C_749/2011 du 16 août 2012). Dans le cas d’un assuré qui avait été sanctionné à plusieurs reprises pour des absences lors des entretiens de conseil, le Tribunal fédéral des assurances a confirmé l’inaptitude au placement prononcée par l’autorité. En effet, l’assuré avait continué à ne pas se présenter à plusieurs entretiens et les difficultés rencontrées avec l’autorité concernant l’heure fixée pour les rendez-vous avait pris de l’ampleur. L’assuré avait évoqué des problèmes d’insomnie et refusait de se rendre aux rendez-vous fixés entre 08h.15 et 11h.00. Cela constituait un indice d’une disponibilité insuffisante de sa part, y compris pour accepter un travail convenable, durant un horaire normal de travail (arrêt C 151/05 du 20 juillet 2006).</w:t>
      </w:r>
    </w:p>
    <w:p>
      <w:r>
        <w:rPr>
          <w:b/>
        </w:rPr>
        <w:t>E. 5</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t>A/532/2016 - 8/9 -</w:t>
      </w:r>
    </w:p>
    <w:p>
      <w:r>
        <w:rPr>
          <w:b/>
        </w:rPr>
        <w:t>E. 6</w:t>
      </w:r>
    </w:p>
    <w:p>
      <w:r>
        <w:t>En l'espèce, le service juridique de l’OCE motive sa décision d'inaptitude au placement dès le 17 juillet 2015 par les manquements réitérés de l'assurée. Celle-ci a expliqué que l’année 2015 avait été très difficile pour elle tant sur le plan financier que sur le plan santé, « au point où je ne me préoccupais plus trop du monde extérieur, de ma boite aux lettres et autres… ». Les médecins interrogés par la chambre de céans ont confirmé que l’assurée souffrait d’une dépression en réaction à la perte de son emploi en juillet 2015. Il est ainsi vraisemblable, au degré requis par la jurisprudence, que son état de santé l’ait empêchée de remettre ses recherches personnelles d’emploi en temps utile ou de se présenter à des entretiens de conseil. Il est vrai qu’elle n’a pas immédiatement produit de certificat médical d’incapacité de travail, alors qu’elle consultait déjà le Dr D______. Elle a toutefois expliqué à cet égard, de façon crédible, que dans un premier temps, elle avait été dans le déni de sa maladie. Son médecin a du reste confirmé qu’elle avait été « dans l’incapacité de chercher de l’aide ».</w:t>
      </w:r>
    </w:p>
    <w:p>
      <w:r>
        <w:rPr>
          <w:b/>
        </w:rPr>
        <w:t>E. 7</w:t>
      </w:r>
    </w:p>
    <w:p>
      <w:r>
        <w:t>Au vu de ces faits, on ne saurait retenir qu'il existe en l'espèce des circonstances tout à fait particulières permettant d'admettre une inaptitude de l’assurée en raison de la persistance de recherches insuffisantes. On ne saurait en effet reprocher à l’assurée, atteinte dans sa santé et en incapacité de travail, d'avoir persisté volontairement à n'entreprendre aucune recherche d'emploi, après avoir reçu les premières sanctions. Elle a au contraire démontré d’une façon générale, par son comportement, la volonté de respecter ses obligations de chômeuse. Elle a ainsi fait l’effort d’effectuer des recherches d’emplois pour les mois de novembre 2015 à janvier 2016, malgré son état de santé.</w:t>
      </w:r>
    </w:p>
    <w:p>
      <w:r>
        <w:rPr>
          <w:b/>
        </w:rPr>
        <w:t>E. 8</w:t>
      </w:r>
    </w:p>
    <w:p>
      <w:r>
        <w:t>En conséquence, la décision d'inaptitude au placement de l’assurée en raison de recherches insuffisantes doit être annulée.</w:t>
      </w:r>
    </w:p>
    <w:p>
      <w:r>
        <w:t>A/532/2016 - 9/9 -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