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ATAS/794/2015 vom 20. Oktober 2015</w:t>
      </w:r>
    </w:p>
    <w:p>
      <w:r>
        <w:t>GE Cour de justice, 2015-10-20, FR</w:t>
      </w:r>
    </w:p>
    <w:p>
      <w:r>
        <w:rPr>
          <w:b/>
        </w:rPr>
        <w:t xml:space="preserve">Quelle: </w:t>
      </w:r>
      <w:r>
        <w:t>https://mcp.opencaselaw.ch/entscheid/ge_gerichte_ATAS_794_2015</w:t>
      </w:r>
    </w:p>
    <w:p>
      <w:r>
        <w:t>FR: GE_GERICHTE ATAS/794/2015 du 20 octobre 2015</w:t>
      </w:r>
    </w:p>
    <w:p>
      <w:r>
        <w:t>IT: GE_GERICHTE ATAS/794/2015 del 20 ottobre 2015</w:t>
      </w:r>
    </w:p>
    <w:p>
      <w:pPr>
        <w:pStyle w:val="Heading2"/>
      </w:pPr>
      <w:r>
        <w:t>Volltext</w:t>
      </w:r>
    </w:p>
    <w:p>
      <w:r>
        <w:t>Siégeant : Mario-Dominique TORELLO, Président; Georges ZUFFEREY et Pierre- Bernard PETITAT, Juges assesseurs</w:t>
      </w:r>
    </w:p>
    <w:p>
      <w:r>
        <w:t>RÉPUBLIQUE ET</w:t>
      </w:r>
    </w:p>
    <w:p>
      <w:r>
        <w:t>CANTON DE GENÈVE POUVOIR JUDICIAIRE</w:t>
      </w:r>
    </w:p>
    <w:p>
      <w:r>
        <w:t>A/3836/2014 ATAS/794/2015 COUR DE JUSTICE Chambre des assurances sociales Arrêt du 20 octobre 2015 10ème Chambre</w:t>
      </w:r>
    </w:p>
    <w:p>
      <w:r>
        <w:t>En la cause Monsieur A______, domicilié à VÉSENAZ</w:t>
      </w:r>
    </w:p>
    <w:p>
      <w:r>
        <w:t>recourant</w:t>
      </w:r>
    </w:p>
    <w:p>
      <w:r>
        <w:t>contre OFFICE DE L'ASSURANCE-INVALIDITE DU CANTON DE GENEVE, Service juridique, sis rue des Gares 12, GENEVE</w:t>
      </w:r>
    </w:p>
    <w:p>
      <w:r>
        <w:t>intimé</w:t>
      </w:r>
    </w:p>
    <w:p>
      <w:r>
        <w:t>A/3836/2014 - 2/3 - Vu le projet de décision du 15 septembre 2014 de l’office de l’assurance-invalidité du canton de Genève (ci-après : l’OAI ou l’intimé) refusant à Monsieur A______ (ci- après : l’assuré ou le recourant) tout droit à une rente d’invalidité ou à des mesures professionnelles, considérant qu’il pouvait exercer toute activité lucrative à temps complet sur le marché équilibré du travail qui ne nécessite pas de formation complémentaire, et ceci dès le 1er janvier 2014 ; Vu le refus opposé à ce projet par l’assuré le 26 septembre 2014 ; Vu la décision de l’OAI du 11 novembre 2014 confirmant le projet de décision du 15 septembre 2014 après complément d’instruction médicale; Vu le recours interjeté le 11 décembre 2014 par l’assuré contre cette décision ; Vu le complément de recours déposé le 12 janvier 2015, dans lequel le recourant conteste la capacité de travail telle que retenue par l’OAI ; Vu la réponse de l’OAI du 5 février 2015, concluant au rejet du recours, et à la confirmation de sa décision du 11 novembre 2014; Vu la réplique du recourant du 9 mars 2015, par laquelle il indique que l’OAI ne fait que reprendre les éléments de sa décision sans amener d’éléments objectifs nouveaux et qu’il a au surplus modifié ses conclusions en s’appuyant sur les conclusions de l’expert psychiatre qui n’avait nulle part confirmé que le recourant avait retrouvé une capacité de travail au 1er janvier 2014 ; Vu la duplique de l’intimé du 1er avril 2015, qui persiste dans ses conclusions; Vu l'audience de comparution personnelle des parties du 19 octobre 2015 lors de laquelle le recourant a indiqué qu’il se considérait comme guéri et qu’il recherchait un emploi ; que par ailleurs il n’était pas bénéficiaire de prestations de l’assurance- chômage ; qu’il avait tenté de travailler dans l’établissement de son épouse, mais que son défaut de concentration limitait son activité à aller faire des courses pour le restaurant ; qu’enfin il avait abandonné la procédure prud’homale dirigée contre son ancien employeur par manque de moyens financiers ; Attendu que lors de cette même audience le recourant a indiqué qu’il préférait désormais aller de l’avant et tourner définitivement la page et que par conséquent il retirait son recours ; Qu'il convient d'en prendre acte et de rayer la cause du rôle.</w:t>
      </w:r>
    </w:p>
    <w:p>
      <w:r>
        <w:t>A/3836/2014 - 3/3 - 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