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ATAS/793/2025 vom 21. Oktober 2025</w:t>
      </w:r>
    </w:p>
    <w:p>
      <w:r>
        <w:t>GE Cour de justice, 2025-10-21, FR</w:t>
      </w:r>
    </w:p>
    <w:p>
      <w:r>
        <w:rPr>
          <w:b/>
        </w:rPr>
        <w:t xml:space="preserve">Quelle: </w:t>
      </w:r>
      <w:r>
        <w:t>https://mcp.opencaselaw.ch/entscheid/ge_gerichte_ATAS_793_2025</w:t>
      </w:r>
    </w:p>
    <w:p>
      <w:r>
        <w:t>FR: GE_GERICHTE ATAS/793/2025 du 21 octobre 2025</w:t>
      </w:r>
    </w:p>
    <w:p>
      <w:r>
        <w:t>IT: GE_GERICHTE ATAS/793/2025 del 21 ottobre 2025</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Interjeté en temps utile, le recours est recevable (art. 60 al. 1 LPGA).</w:t>
      </w:r>
    </w:p>
    <w:p>
      <w:r>
        <w:rPr>
          <w:b/>
        </w:rPr>
        <w:t>E. 1.3</w:t>
      </w:r>
    </w:p>
    <w:p>
      <w:r>
        <w:t>Le 1er janvier 2022, sont entrées en vigueur les modifications de la LAI du 19 juin 2020 (développement continu de l’AI ; RO 2021 705) ainsi que celles du 3 novembre 2021 du règlement sur l’assurance-invalidité du 17 janvier 1961 (RAI – RS 831.201 ; RO 2021 706). En cas de changement de règles de droit, la législation applicable est celle qui était en vigueur lors de la réalisation de l'état de fait qui doit être apprécié juridiquement ou qui a des conséquences juridiques, sous réserve de dispositions particulières de droit transitoire (ATF 136 V 24 consid. 4.3 et la référence).</w:t>
      </w:r>
    </w:p>
    <w:p>
      <w:r>
        <w:t>A/3982/2024 - 10/17 - En l’occurrence, la décision querellée porte sur un éventuel droit à une rente d’invalidité qui naitrait postérieurement au 31 décembre 2021, la demande de prestations ayant été déposée le 16 mars 2023, de sorte que les dispositions légales applicables seront citées dans leur nouvelle teneur.</w:t>
      </w:r>
    </w:p>
    <w:p>
      <w:r>
        <w:rPr>
          <w:b/>
        </w:rPr>
        <w:t>E. 2.1</w:t>
      </w:r>
    </w:p>
    <w:p>
      <w:r>
        <w:t>Le Tribunal fédéral a revu et modifié en profondeur le schéma d'évaluation de la capacité de travail, respectivement de l'incapacité de travail, en cas de syndrome douloureux somatoforme et d'affections psychosomatiques comparables. Il a notamment abandonné la présomption selon laquelle les troubles somatoformes douloureux ou leurs effets pouvaient être surmontés par un effort de volonté raisonnablement exigible (ATF 141 V 281 consid. 3.4 et 3.5) et introduit un nouveau schéma d'évaluation au moyen d'un catalogue d'indicateurs (ATF 141 V 281 consid. 4). Le Tribunal fédéral a ensuite étendu ce nouveau schéma d'évaluation aux autres affections psychiques ou psychosomatiques et aux syndromes de dépendance (ATF 148 V 49 ; 145 V 215 ; 143 V 418 ; 143 V 409). Aussi, le caractère invalidant d'atteintes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 arrêt du Tribunal fédéral 9C_265/2023 du 19 août 2024 consid. 3.2).</w:t>
      </w:r>
    </w:p>
    <w:p>
      <w:r>
        <w:rPr>
          <w:b/>
        </w:rPr>
        <w:t>E. 2.2</w:t>
      </w:r>
    </w:p>
    <w:p>
      <w:r>
        <w:t>Le point de départ de l'évaluation prévue pour les troubles somatoformes douloureux (ATF 141 V 281), les troubles dépressifs (ATF 143 V 409), les autres troubles psychiques (ATF 143 V 418) et les troubles mentaux du comportement liés à l’utilisation de substances psychoactives (ATF 145 V 215) est l'ensemble des éléments médicaux et constatations y relatives. Les experts doivent motiver le diagnostic psychique de telle manière que l'organe d'application du droit puisse comprendre non seulement si les critères de classification sont remplis, mais également si la pathologie diagnostiquée présente un degré de gravité susceptible d'occasionner des limitations dans les fonctions de la vie courante. Á ce stade, ladite autorité doit encore s'assurer que l'atteinte à la santé résiste aux motifs d'exclusion, tels que l'exagération des symptômes ou d'autres manifestations analogues, qui conduiraient d'emblée à nier le droit à la rente (ATF 141 V 281 consid. 2.1.1, 2.1.2, 2.2 et 2.2.2 ; arrêt du Tribunal fédéral 9C_618/2019 du 16 mars 2020 consid. 8.1.1).</w:t>
      </w:r>
    </w:p>
    <w:p>
      <w:r>
        <w:rPr>
          <w:b/>
        </w:rPr>
        <w:t>E. 2.3</w:t>
      </w:r>
    </w:p>
    <w:p>
      <w:r>
        <w:t>Selon la jurisprudence, l'organe chargé de l'application du droit doit, avant de procéder à l'examen des indicateurs, analyser si les troubles psychiques dûment diagnostiqués conduisent à la constatation d'une atteinte à la santé importante et pertinente en droit de l'assurance-invalidité, c'est-à-dire qui résiste aux motifs dits d'exclusion tels qu'une exagération ou d'autres manifestations d'un profit secondaire tiré de la maladie (cf. ATF 141 V 281 consid. 2.2 ; arrêt du Tribunal fédéral 9C_756/2018 du 17 avril 2019 consid. 5.2.2). Il y a ainsi lieu de conclure à</w:t>
      </w:r>
    </w:p>
    <w:p>
      <w:r>
        <w:t>A/3982/2024 - 11/17 - l'absence d'une atteinte à la santé ouvrant le droit aux prestations d'assurance, si les limitations liées à l'exercice d'une activité résultent d'une exagération des symptômes ou d'une constellation semblable, et ce même si les caractéristiques d'un trouble somatoforme douloureux au sens de la classification sont réalisées.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 arrêt du Tribunal fédéral 9C_16/2016 du 14 juin 2016 consid. 3.2). Á lui seul, un simple comportement ostensible ne permet pas de conclure à une exagération (ATF 141 V 281 consid. 2.2.1 et la référence).</w:t>
      </w:r>
    </w:p>
    <w:p>
      <w:r>
        <w:rPr>
          <w:b/>
        </w:rPr>
        <w:t>E. 2.4</w:t>
      </w:r>
    </w:p>
    <w:p>
      <w:r>
        <w:t>Une fois le diagnostic posé par un expert (psychiatre) et s’appuyant selon les règles de l’art sur les critères d’un système de classification reconnu, tel le CIM ou le DSM-IV (ATF 143 V 409 consid. 4.5.2), la capacité de travail réellement exigible doit être examinée, sans résultat prédéfini, au moyen d’un catalogue d’indicateurs, appliqué en fonction des circonstances du cas particulier (cf. ATF 141 V 281 consid. 4.1.1). L'accent doit ainsi être mis sur les ressources qui peuvent compenser le poids de la douleur et favoriser la capacité d'exécuter une tâche ou une action (arrêt du Tribunal fédéral 9C_111/2016 du 19 juillet 2016 consid. 7 et la référence). La grille d’évaluation de la capacité résiduelle de travail comprend tout d’abord un examen des indicateurs appartenant à la catégorie « degré de gravité fonctionnel », lesquels forment le socle de base pour l'évaluation des troubles psychiques. Les déductions qui en sont tirées devront, dans un second temps, résister à l’examen sous l’angle de la catégorie « cohérence ». Ces indicateurs comportent une analyse du complexe « atteinte à la santé », lequel comprend la prise en considération des éléments pertinents pour le diagnostic, du succès ou de l’échec d’un traitement effectué dans les règles de l’art, du succès ou de l’échec d’une éventuelle réadaptation, et enfin de l’existence d’une éventuelle comorbidité physique ou psychique. Il s’agit également d’effectuer une analyse du complexe « personnalité », soit un diagnostic de la personnalité de l’assuré et de ses ressources personnelles, et du complexe « contexte social » (cf. ATF 141 V 281 consid. 4.3 et les références). Il y a lieu ensuite d’effectuer un examen des indicateurs en lien avec la catégorie « cohérence », à savoir examiner notamment si l’atteinte à la santé se manifeste de la même manière dans l’activité professionnelle (pour les personnes sans activité lucrative, dans l’exercice des tâches habituelles) et dans les autres domaines de la vie ; si des traitements sont mis à profit ou, au contraire, négligés et prendre en</w:t>
      </w:r>
    </w:p>
    <w:p>
      <w:r>
        <w:t>A/3982/2024 - 12/17 - compte le comportement de la personne assurée dans le cadre de sa réadaptation professionnelle (cf. ATF 141 V 281 consid. 4.4 et les références).</w:t>
      </w:r>
    </w:p>
    <w:p>
      <w:r>
        <w:rPr>
          <w:b/>
        </w:rPr>
        <w:t>E. 2.5</w:t>
      </w:r>
    </w:p>
    <w:p>
      <w:r>
        <w:t>Le Tribunal fédéral a récemment rappelé qu’en principe, seul un trouble psychique grave peut avoir un caractère invalidant. Un trouble dépressif de degré léger à moyen, sans interférence notable avec des comorbidités psychiatriques, ne peut généralement pas être défini comme une maladie mentale grave. S'il existe en outre un potentiel thérapeutique significatif, le caractère durable de l'atteinte à la santé est notamment remis en question. Dans ce cas, il doit exister des motifs importants pour que l'on puisse néanmoins conclure à une maladie invalidante. Si, dans une telle constellation, les spécialistes en psychiatrie attestent sans explication concluante (éventuellement ensuite d'une demande) une diminution considérable de la capacité de travail malgré l'absence de trouble psychique grave, l'assurance ou le tribunal sont fondés à nier la portée juridique de l'évaluation médico-psychiatrique de l'impact (ATF 148 V 49 consid. 6.2.2 et les références). Dans les cas où, au vu du dossier, il est vraisemblable qu'il n'y a qu'un léger trouble dépressif, qui ne peut déjà être considéré comme chronifié et qui n'est pas non plus associé à des comorbidités, aucune procédure de preuve structurée n'est généralement requise (arrêt du Tribunal fédéral 9C_14/2018 du 12 mars 2018 consid 2.1).</w:t>
      </w:r>
    </w:p>
    <w:p>
      <w:r>
        <w:rPr>
          <w:b/>
        </w:rPr>
        <w:t>E. 2.6</w:t>
      </w:r>
    </w:p>
    <w:p>
      <w:r>
        <w:t>Selon la jurisprudence, une dysthymie (F34.1) est susceptible d'entraîner une diminution de la capacité de travail lorsqu'elle se présente avec d'autres affections, à l'instar d'un grave trouble de la personnalité. Pour en évaluer les éventuels effets limitatifs, ces atteintes doivent en principe faire l'objet d'une procédure probatoire structurée selon l'ATF 141 V 281 (arrêt du Tribunal fédéral 9C_599/2019 du 24 août 2020 consid. 5.1 et la référence).</w:t>
      </w:r>
    </w:p>
    <w:p>
      <w:r>
        <w:rPr>
          <w:b/>
        </w:rPr>
        <w:t>E. 2.7</w:t>
      </w:r>
    </w:p>
    <w:p>
      <w:r>
        <w:t>Le trouble de l'adaptation est une atteinte à la santé psychique qui n'est, en principe, pas considérée comme une maladie de longue durée et donc potentiellement invalidante. Un trouble de l'adaptation dure rarement plus de six mois (arrêt du Tribunal fédéral 9C_408/2023 du 23 avril 2024 consid. 5.2 et les références). Cependant, selon la Classification internationale des maladies et des problèmes de santé connexes, 10e révision (CIM-10), le psychiatre peut préciser le diagnostic de trouble de l'adaptation au moyen de sept subdivisions, avec l'ajout d'un quatrième caractère. Ainsi, il peut diagnostiquer par exemple un trouble de l'adaptation, avec réaction dépressive brève (F43.20) ou avec réaction dépressive prolongée (F43.21). Or, à la différence du trouble de l'adaptation avec réaction dépressive brève, le trouble de l'adaptation avec réaction dépressive prolongée (F43.21) peut persister au-delà de six mois. Dès lors, le trouble de l'adaptation peut sous certaines circonstances - qu'il appartient au psychiatre d'établir conformément à la procédure probatoire définie à l'ATF 141 V 281 -, être relevant pour l'octroi d'une</w:t>
      </w:r>
    </w:p>
    <w:p>
      <w:r>
        <w:t>A/3982/2024 - 13/17 - rente de l'assurance-invalidité (arrêt du Tribunal fédéral 9C_408/2023 du 23 avril 2024 consid. 5.2 et les références).</w:t>
      </w:r>
    </w:p>
    <w:p>
      <w:r>
        <w:rPr>
          <w:b/>
        </w:rPr>
        <w:t>E. 3.1</w:t>
      </w:r>
    </w:p>
    <w:p>
      <w:r>
        <w:t>Il appartient aux médecins d'évaluer l'état de santé d'une personne assurée (c'est-à-dire, de procéder aux constatations nécessaires en effectuant des examens médicaux appropriés, de tenir compte des plaintes de l'intéressé et de poser les diagnostics). En particulier, poser un diagnostic relève de la tâche exclusive des médecins. Il leur appartient aussi de décrire l'incidence de ou des atteintes à la santé constatées sur la capacité de travail. Leur compétence ne va cependant pas jusqu'à trancher définitivement cette question mais consiste à motiver aussi substantiellement que possible leur point de vue, qui constitue un élément important de l'appréciation juridique visant à évaluer quels travaux sont encore exigibles de l'assuré. Il revient en effet aux organes chargés de l'application du droit (soit à l'administration ou au tribunal en cas de litige) de procéder à l'appréciation définitive de la capacité de travail de l'intéressé. On ajoutera que l'évaluation de la capacité de travail par un médecin psychiatre est soumise à un contrôle (libre) des organes chargés de l'application du droit à la lumière de l’ATF 141 V 281. Si l’expert s'acquitte de sa tâche de manière convaincante et sur la base d'une expertise qui a été établie conformément au schéma d'évaluation de l’ATF 141 V 281, il n'y a pas lieu de s'écarter de ses conclusions. Dans le cas contraire, l'organe chargé de l'application du droit devra nier la portée juridique de l'évaluation médicale (ATF 148 V 49 consid. 6.2.1 ; 145 V 361 consid. 4.3 ; arrêts du Tribunal fédéral 9C_177/2023 du 26 mars 2024 consid. 5.2 ; 9C_99/2022 du</w:t>
      </w:r>
    </w:p>
    <w:p>
      <w:r>
        <w:rPr>
          <w:b/>
        </w:rPr>
        <w:t>E. 3.2</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Il faut en outre que le médecin dispose de la formation spécialisée nécessaire et de compétences professionnelles dans le</w:t>
      </w:r>
    </w:p>
    <w:p>
      <w:r>
        <w:t>A/3982/2024 - 14/17 - domaine d’investigation (arrêt du Tribunal fédéral 9C_555/2017 du 22 novembre 2017 consid. 3.1 et les références). Sans remettre en cause le principe de la libre appréciation des preuves, le Tribunal fédéral des assurances a posé des lignes directrices en ce qui concerne la manière d'apprécier certains types d'expertises ou de rapports médicaux.</w:t>
      </w:r>
    </w:p>
    <w:p>
      <w:r>
        <w:rPr>
          <w:b/>
        </w:rPr>
        <w:t>E. 3.2.1</w:t>
      </w:r>
    </w:p>
    <w:p>
      <w:r>
        <w:t>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125 V 351 consid. 3b/bb).</w:t>
      </w:r>
    </w:p>
    <w:p>
      <w:r>
        <w:rPr>
          <w:b/>
        </w:rPr>
        <w:t>E. 3.2.2</w:t>
      </w:r>
    </w:p>
    <w:p>
      <w:r>
        <w:t>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135 V 465 consid. 4.4 et 4.6 ; arrêt du Tribunal fédéral 9C_371/2018 du 16 août 2018 consid. 4.3.1).</w:t>
      </w:r>
    </w:p>
    <w:p>
      <w:r>
        <w:rPr>
          <w:b/>
        </w:rPr>
        <w:t>E. 3.2.3</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3.2.4</w:t>
      </w:r>
    </w:p>
    <w:p>
      <w:r>
        <w:t>On ajoutera qu'en cas de divergence d’opinion entre experts et médecins traitants, il n'est pas, de manière générale, nécessaire de mettre en œuvre une nouvelle expertise. La valeur probante des rapports médicaux des uns et des autres</w:t>
      </w:r>
    </w:p>
    <w:p>
      <w:r>
        <w:t>A/3982/2024 - 15/17 -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 arrêt du Tribunal fédéral I 514/06 du 25 mai 2007 consid. 2.2.1, in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4.</w:t>
      </w:r>
    </w:p>
    <w:p>
      <w:r>
        <w:t>4.1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et les références ; 126 V 353 consid. 5b et les références ; 125 V 193 consid. 2 et les références). Aussi n’existe-t-il pas, en droit des assurances sociales, un principe selon lequel l’administration ou le juge devrait statuer, dans le doute, en faveur de l’assuré (ATF 139 V 176 consid. 5.3). 4.2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w:t>
      </w:r>
    </w:p>
    <w:p>
      <w:r>
        <w:t>A/3982/2024 - 16/17 - consid. 4.4.1.3 et 4.4.1.4 ; SVR 2010 IV n. 49 p. 151 consid. 3.5 ; arrêt du Tribunal fédéral 8C_760/2011 du 26 janvier 2012 consid. 3). 5. En l’occurrence, dans son expertise administrative du 2 novembre 2023, le Dr J______ a constaté l’absence de ralentissement psychométrique et des fonctions cognitives préservées chez le recourant, avec un fonctionnement cognitif considéré comme optimal, tant du point de vue de la mémorisation que de la concentration (expertise du BEM du 29 avril 2025, pp. 29, 30 et 34). En revanche, l’expert N______ a considéré que la concentration et les capacités cognitives du recourant étaient diminuées (expertise du Dr N______ du 29 avril 2025, p. 26). Au status clinique, il note la présence de troubles de la concentration modérés cliniquement, un ralentissement psychomoteur modéré et une fatigue objectivable (expertise du Dr N______ du 29 avril 2025, pp. 27 et 28 et complément d’expertise du 25 juin 2025, p. 2). Au vu de ces deux avis divergents, il convient d’ordonner un examen neuropsychologique, lequel sera confié à P______. La mission d’expertise sera complétée dans le sens requis par l’intimé.</w:t>
      </w:r>
    </w:p>
    <w:p>
      <w:r>
        <w:t>A/3982/2024 - 17/17 - PAR CES MOTIFS, LA CHAMBRE DES ASSURANCES SOCIALES : Statuant préparatoirement I. Ordonne un examen neuropsychologique de A______. Commet à ces fins P______, MAS en neuropsychologie clinique, rue Q______, Genève. Dit que la mission d’expertise sera la suivante : A. Prendre connaissance du dossier. B. Rendre un rapport d’examen neuropsychologique, comprenant les tests de validation des symptômes et de QI, et répondre notamment aux questions suivantes : 1. Quelles sont les limitations neuropsychologiques de la personne expertisée ? 2. Ont-elles un impact sur la capacité de travail de la personne expertisée ? Si oui, dans quelle mesure et de quelle manière ? 3. Faire toutes autres remarques. II. Invite l’experte à déposer, dans les meilleurs délais, son rapport en trois exemplaires auprès de la chambre de céans. III. Réserve le fond ainsi que le sort des frais jusqu’à droit jugé au fond.</w:t>
      </w:r>
    </w:p>
    <w:p>
      <w:r>
        <w:t>La greffière</w:t>
      </w:r>
    </w:p>
    <w:p>
      <w:r>
        <w:t>Adriana MALANGA</w:t>
      </w:r>
    </w:p>
    <w:p>
      <w:r>
        <w:t>La présidente</w:t>
      </w:r>
    </w:p>
    <w:p>
      <w:r>
        <w:t>Valérie MONTANI</w:t>
      </w:r>
    </w:p>
    <w:p>
      <w:r>
        <w:t>Une copie conforme du présent arrêt est notifiée aux parties</w:t>
      </w:r>
    </w:p>
    <w:p>
      <w:r>
        <w:rPr>
          <w:b/>
        </w:rPr>
        <w:t>E. 6</w:t>
      </w:r>
    </w:p>
    <w:p>
      <w:r>
        <w:t>février 2023 consid. 4.2 et les références).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