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ATAS/793/2016 vom 3. Oktober 2016</w:t>
      </w:r>
    </w:p>
    <w:p>
      <w:r>
        <w:t>GE Cour de justice, 2016-10-03, FR</w:t>
      </w:r>
    </w:p>
    <w:p>
      <w:r>
        <w:rPr>
          <w:b/>
        </w:rPr>
        <w:t xml:space="preserve">Quelle: </w:t>
      </w:r>
      <w:r>
        <w:t>https://mcp.opencaselaw.ch/entscheid/ge_gerichte_ATAS_793_2016</w:t>
      </w:r>
    </w:p>
    <w:p>
      <w:r>
        <w:t>FR: GE_GERICHTE ATAS/793/2016 du 3 octobre 2016</w:t>
      </w:r>
    </w:p>
    <w:p>
      <w:r>
        <w:t>IT: GE_GERICHTE ATAS/793/2016 del 3 ottobre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A/3113/2015 - 13/24 -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du 14 septembre 2015 contre la décision sur opposition du 27 juillet 2015 est recevable, en vertu des art. 56ss LPGA et compte tenu de la suspension des délais courant du 15 juillet au 15 août inclusivement (art. 38 al. 4 let. b LPGA).</w:t>
      </w:r>
    </w:p>
    <w:p>
      <w:r>
        <w:rPr>
          <w:b/>
        </w:rPr>
        <w:t>E. 4</w:t>
      </w:r>
    </w:p>
    <w:p>
      <w:r>
        <w:t>Le litige porte sur le droit du recourant à des prestations de l'intimée du 1er mars au 3 mai 2015, dans la mesure où il est établi que le recourant a repris son activité professionnelle à plein temps dès le 4 mai 2015.</w:t>
      </w:r>
    </w:p>
    <w:p>
      <w:r>
        <w:rPr>
          <w:b/>
        </w:rPr>
        <w:t>E. 5</w:t>
      </w:r>
    </w:p>
    <w:p>
      <w:r>
        <w:t>a. Aux termes de l'art. 6 LAA, l'assureur-accidents verse des prestations à l'assuré en cas d'accident professionnel, d'accident non professionnel et de maladie professionnelle. En vertu de l'art. 16 al. 1 LAA, l'assuré totalement ou partiellement incapable de travailler (art. 6 LPGA) à la suite d'un accident a, en particulier, droit à une indemnité journalière. Le droit à cette indemnité naît le troisième jour qui suit l'accident. Il s'éteint dès que l'assuré a notamment recouvré sa pleine capacité de travail (art. 16 al. 2 LAA).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Dans la jurisprudence, l'existence d'un facteur extérieur extraordinaire a par exemple été niée dans un cas de déplacement de charges pesant entre 60 et 100</w:t>
      </w:r>
    </w:p>
    <w:p>
      <w:r>
        <w:t>A/3113/2015 - 14/24 - kg (arrêt du Tribunal fédéral des assurances U 100/06 du 30 mai 2006 consid. 4.1 et les références). N'a pas non plus été considéré comme extraordinaire l'effort fourni par un assuré, au bénéfice de dix mois d'expérience, pour incliner un socle d'un poids de 80 à 120 kg, sans le porter, n'ayant ainsi retenu qu'une partie de la charge (arrêt du Tribunal fédéral 8C_292/2014 du 18 août 2014 consid. 5.1).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d.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(arrêt du Tribunal fédéral des assurances U 315/03 du 23 novembre 2004).</w:t>
      </w:r>
    </w:p>
    <w:p>
      <w:r>
        <w:rPr>
          <w:b/>
        </w:rPr>
        <w:t>E. 6</w:t>
      </w:r>
    </w:p>
    <w:p>
      <w:r>
        <w:t>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w:t>
      </w:r>
    </w:p>
    <w:p>
      <w:r>
        <w:t>A/3113/2015 - 15/24 -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w:t>
      </w:r>
    </w:p>
    <w:p>
      <w:r>
        <w:t>L’art. 6 al. 2 LAA a conféré au Conseil fédéral la compétence d’étendre la prise en charge par l’assurance-accidents à des lésions assimilables à un accident. Aux</w:t>
      </w:r>
    </w:p>
    <w:p>
      <w:r>
        <w:t>A/3113/2015 - 16/24 - termes de l'art.</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A/3113/2015 - 18/24 -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Au sujet de la preuve de l'existence d'une cause extérieure extraordinaire prétendument à l'origine de l'atteinte à la santé,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w:t>
      </w:r>
    </w:p>
    <w:p>
      <w:r>
        <w:t>A/3113/2015 - 19/24 -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1er février 2010 consid. 3.2). d.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l'espèce, il est établi que le recourant a été victime d'un premier accident en date du 2 mai 2014, en chutant d'une échelle sur son lieu de travail, ce qui lui a causé une contusion du rachis et du bassin, dont les suites ont été entièrement prises en charge par l'intimée. Le recourant se prévaut d'un second accident début mars 2015, ayant engendré à nouveau des atteintes au dos et au bassin, ainsi qu'une incapacité totale de travail. Il requiert, de ce fait, des prestations de l'intimée pour la période du 1er mars au 3 mai 2015, étant donné qu'il a repris son activité professionnelle à compter du 4 mai 2015. Or, dans sa décision litigieuse, l'intimée a considéré, d'une part, que les lésions invoquées par le recourant dès mars 2015 n'étaient plus en lien de causalité naturelle avec l'accident du 2 mai 2014, sur la base de l'appréciation de son médecin d'arrondissement du 29 avril 2015, et, d'autre part, que le recourant n'avait pas prouvé, au degré de vraisemblance requis, la survenance d'un autre accident en mars 2015, soit en particulier l'existence d'un fait extérieur extraordinaire, de sorte qu'elle lui a nié le droit à des prestations de l'assurance-accident.</w:t>
      </w:r>
    </w:p>
    <w:p>
      <w:r>
        <w:t>A/3113/2015 - 20/24 -</w:t>
      </w:r>
    </w:p>
    <w:p>
      <w:r>
        <w:rPr>
          <w:b/>
        </w:rPr>
        <w:t>E. 13</w:t>
      </w:r>
    </w:p>
    <w:p>
      <w:r>
        <w:t>Dès lors, il convient d'examiner, de prime abord, si tel que le soutient le recourant, il peut être tenu pour établi qu'il a été victime d'un autre accident en mars 2015. En l'occurrence, dans sa déclaration d'accident du 25 mars 2015, l'employeur du recourant a annoncé à l'intimée une « rechute » de l'accident du 2 mai 2014, sans décrire un quelconque autre évènement. Par la suite, sur la feuille d'accident remise à l'intimée le 21 avril 2015, ainsi que dans son rapport subséquent du 23 avril 2015, le Dr C______ a également fait mention d'une « rechute » de l'accident du 2 mai 2014. Lors de son audition par l'intimée le 24 avril 2015, le recourant a lui-même expliqué qu'à compter du mois de février 2015, ses douleurs étaient réapparues petit à petit, d'abord dans la cuisse droite, puis au niveau lombaire, en raison de différents efforts fournis durant son activité professionnelle. Il a alors expressément précisé qu'il n'avait pas été victime d'un fait particulier, tel qu'un coup, une chute ou une glissade, ayant pu engendrer une lésion lombaire entre le 1er septembre 2014 et le 1er mars 2015. Le recourant n'a spontanément, à aucun moment, relaté la survenance d'un évènement particulier. Aussi, force est effectivement de constater, qu'à la teneur de l'instruction menée par l'intimée, la survenance d'un fait extérieur extraordinaire en mars 2015 n'est pas établie. Dans son opposition du 4 juin 2015, le recourant est cependant revenu sur ses premières déclarations, ainsi que sur les différents documents établis, en se prévalant de la survenance d'un évènement accidentel le 1er mars 2015, ce qu'il a encore maintenu dans le complément à son opposition du 17 juillet 2015. Il n'a toutefois, à cette occasion, pas non plus relaté de fait précis. L'attestation du Dr C______ du 16 juillet 2015, sur laquelle il se fonde essentiellement, indique certes qu'il a été victime d'un nouveau sinistre, et non d'une rechute, mais ne décrit également pas le moindre fait venant soutenir cette allégation. Ce n'est finalement que dans son recours du 14 septembre 2015 que le recourant a dépeint, pour la première fois, les circonstances de l'accident qu'il prétend avoir subi en mars 2015, à savoir la chute d'un échafaudage, alors qu'il portait un pot de peinture dans la main droite. Lors de son audition par la chambre de céans le 25 janvier 2016, le Dr C______ a pourtant clairement confirmé que le recourant ne lui avait jamais dit qu'il était retombé. Ainsi, d'après les déclarations du recourant et son examen clinique, le praticien avait déterminé qu'il s'agissait d'une rechute de l'accident du 2 mai 2014, raison pour laquelle il avait indiqué cela sur la feuille d'accident transmise le 21 avril 2015, ainsi que dans le certificat d'accident remis à la SUVA le 23 avril 2015. Le dossier médical remis par le Dr C______ ne comporte, du reste, pas d'éléments relatifs à la survenance d'un fait accidentel le 1er mars 2015. En particulier, le</w:t>
      </w:r>
    </w:p>
    <w:p>
      <w:r>
        <w:t>A/3113/2015 - 21/24 - praticien n'établit pas un quelconque lien entre les atteintes constatées à l'IRM du 7 avril 2015 et un éventuel évènement traumatique en mars 2015. Les seules circonstances accidentelles auxquelles il est fait référence dans ce dossier sont celles du 2 mai 2014. D'ailleurs, dans une attestation du 12 mai 2015, le praticien indique expressément suivre le recourant pour un accident depuis le 2 mai 2014. Seule l'attestation établie le 16 juillet 2015 par le Dr C______, qui plus est vraisemblablement à la demande du recourant, fait référence à un nouveau sinistre, survenu du reste « le 14 mars 2015 ». A cet égard, le praticien a expliqué de manière peu claire que cette attestation ne se référait, en réalité, pas à la rechute évoquée dans ses précédentes attestations médicales, mais à un nouveau sinistre, pour lequel il ne retrouvait cependant pas de dossier à son cabinet. En tout état de cause, tel que relevé précédemment, cette attestation ne décrit aucunement les circonstances du nouveau sinistre allégué, de sorte que sa force probante, à ce propos, doit être grandement relativisée. Le recourant argue d'un malentendu concernant l'annonce de l'accident allégué en mars 2015, tant avec son employeur, que son médecin traitant et le médecin d'arrondissement de l'intimée. Cependant, si tel que le prétend le recourant, des collègues à lui avaient été témoins d'un accident en mars 2015, il apparaît peu vraisemblable que son employeur n'en ait pas fait mention dans la déclaration d'accident établie le 25 mars 2015. De même, il apparaît peu plausible qu'un problème de traduction soit intervenu au cours de son entretien avec l'intimée du 24 avril 2015, au motif que son ex-épouse, qui avait alors œuvré en tant que traductrice, ne parle pas la même langue que lui, ni très bien le français, de sorte qu'elle n'avait pas su traduire « échafaudage ». Au demeurant, le recourant était libre du choix de son traducteur. A l'issue de son audition, il a d'ailleurs expressément indiqué à l'intimée de contacter son ex-femme concernant son cas, en raison de ses problèmes de langue. Enfin, il ressort du dossier que le recourant a consulté, ou contacté, à différentes reprises le Dr C______ avec un proche assurant la traduction. Il serait ainsi curieux que le médecin traitant n'ait pas compris les circonstances de l'accident allégué. Quoi qu'il en soit, de tels problèmes d'incompréhension ne sont pas survenus à la suite de l'accident du recourant du 2 mai 2014. Ainsi, les multiples problèmes de traduction invoqués par le recourant, dans le cas d'espèce, sont peu convaincants. Dès lors, conformément à la jurisprudence suscitée relative au principe de la « déclaration de la première heure », les premières déclarations du recourant, selon lesquelles la réapparition de ses maux au mois de mars 2015 a fait suite aux efforts physiques réalisés dans le cadre de son travail, sans qu'un évènement particulier ne soit évoqué, confirmées par ailleurs lors de sa comparution personnelle du 25 janvier 2016, doivent être privilégiées. A cela s'ajoute que les secondes explications du recourant comportent différentes imprécisions, voire contradictions majeures, en particulier par rapport à la date de l'accident allégué et à la date de la première consultation avec le Dr C______. En</w:t>
      </w:r>
    </w:p>
    <w:p>
      <w:r>
        <w:t>A/3113/2015 - 22/24 - effet, le recourant a tout d'abord allégué que ce second accident était survenu le 1er mars 2015, soit un dimanche, jour non travaillé. Il a ensuite soutenu qu'il s'agissait, en réalité, du 2 mars 2015, mais son médecin traitant a confirmé n'avoir aucune trace d'une consultation début mars 2015. Pour le praticien, la première consultation remonte au 23 mars 2015, bien que son attestation du 16 juillet 2015 fasse également référence à une première consultation le 14 mars 2015. En tout état de cause, il apparaîtrait pour le moins surprenant que le recourant n'ait consulté son médecin traitant que le 14 mars 2015, voire le 23 mars 2015, au plus tôt, s'il avait subi un accident incapacitant début mars 2015. Dans ces conditions, il y a lieu de considérer que la survenance d'un facteur extérieur extraordinaire, responsable des lésions invoquées par le recourant à compter du mois de mars 2015, n'a pas été démontré à satisfaction de droit. Par ailleurs, on relèvera que les lésions subies par le recourant ne sont pas non plus constitutives de lésions assimilées à un accident au sens de l'art. 9 al. 2 OLAA. C'est donc à juste titre que l'intimée a considéré que la survenance d'un second accident, au mois de mars 2015, n'avait pas été prouvée par le recourant au degré de vraisemblance requis, de sorte qu'elle n'était pas tenue à prestations pour cette raison.</w:t>
      </w:r>
    </w:p>
    <w:p>
      <w:r>
        <w:rPr>
          <w:b/>
        </w:rPr>
        <w:t>E. 14</w:t>
      </w:r>
    </w:p>
    <w:p>
      <w:r>
        <w:t>L'intimée a également nié tout lien de causalité entre les troubles invoqués par le recourant à compter du mois de mars 2015, à savoir des atteintes lombaires, et le premier accident subi le 2 mai 2014. A cet égard, elle s'est fondée sur l'appréciation de son médecin d'arrondissement, le Dr D______, du 29 avril 2015, selon laquelle en l'absence de lésion traumatique constituée après l'accident du 2 mai 2014, celui-ci avait cessé ses effets délétères six mois plus tard, de sorte qu'un statu quo devait être retenu au 15 novembre 2014. Les lésions annoncées au mois de mars 2015 étaient ainsi, au mieux, en possible relation de causalité avec l'accident du 2 mai 2014. Or, l'appréciation du Dr D______ se fonde sur le dossier du recourant et fixe un statu quo cinq mois après l'accident du 2 mai 2014, alors que d'après la jurisprudence, dans le cadre de lombalgies ou de lombosciatalgies sans constatation d’une aggravation radiologique, le statu quo est en principe retrouvé après trois ou quatre mois, la symptomatologie étant alors à mettre sur le compte de l’âge (arrêt du Tribunal fédéral 8C_508/2008 du 22 octobre 2008 consid. 4.2). Cette appréciation apparaît ainsi convaincante. Le recourant et son médecin traitant ne le contestent du reste pas. C'est donc également à juste titre que l'intimée a retenu que les lésions annoncées par le recourant au mois de mars 2015 n'étaient pas en lien de causalité avec l'évènement du 2 mai 2014 et que, pour cette raison également, elle n'était pas tenue à prestations envers le recourant.</w:t>
      </w:r>
    </w:p>
    <w:p>
      <w:r>
        <w:t>A/3113/2015 - 23/24 -</w:t>
      </w:r>
    </w:p>
    <w:p>
      <w:r>
        <w:rPr>
          <w:b/>
        </w:rPr>
        <w:t>E. 15</w:t>
      </w:r>
    </w:p>
    <w:p>
      <w:r>
        <w:t>Au vu de ce qui précède, la décision de l'intimée du 27 juillet 2015 n'apparaît pas critiquable, de sorte que le recours doit être rejeté, sans qu'aucune mesure d'enquête supplémentaire ne nécessite d'être entreprise. Le recourant, qui succombe, n'a pas le droit à des dépens (art. 61 let. g LPGA et art. 89H al. 3 LPA a contrario). Pour le surplus, la procédure est gratuite (art. 61 let. a LPGA ; art. 89H al. 1 LPA).</w:t>
      </w:r>
    </w:p>
    <w:p>
      <w:r>
        <w:t>A/3113/2015 - 24/24 -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