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ATAS/792/2023 vom 17. Oktober 2023</w:t>
      </w:r>
    </w:p>
    <w:p>
      <w:r>
        <w:t>GE Cour de justice, 2023-10-17, FR</w:t>
      </w:r>
    </w:p>
    <w:p>
      <w:r>
        <w:rPr>
          <w:b/>
        </w:rPr>
        <w:t xml:space="preserve">Quelle: </w:t>
      </w:r>
      <w:r>
        <w:t>https://mcp.opencaselaw.ch/entscheid/ge_gerichte_ATAS_792_2023</w:t>
      </w:r>
    </w:p>
    <w:p>
      <w:r>
        <w:t>FR: GE_GERICHTE ATAS/792/2023 du 17 octobre 2023</w:t>
      </w:r>
    </w:p>
    <w:p>
      <w:r>
        <w:t>IT: GE_GERICHTE ATAS/792/2023 del 17 ottobre 2023</w:t>
      </w:r>
    </w:p>
    <w:p>
      <w:pPr>
        <w:pStyle w:val="Heading2"/>
      </w:pPr>
      <w:r>
        <w:t>Erwägungen</w:t>
      </w:r>
    </w:p>
    <w:p>
      <w:r>
        <w:rPr>
          <w:b/>
        </w:rPr>
        <w:t>E. 1</w:t>
      </w:r>
    </w:p>
    <w:p>
      <w:r>
        <w:t>Donne acte à l’intimé du fait qu’il reconnait à l’assuré le droit à une rente d’invalidité d’un taux de 55% dès le mois de février 2023.</w:t>
      </w:r>
    </w:p>
    <w:p>
      <w:r>
        <w:rPr>
          <w:b/>
        </w:rPr>
        <w:t>E. 2</w:t>
      </w:r>
    </w:p>
    <w:p>
      <w:r>
        <w:t>Alloue au recourant un montant de CHF 1'500.- à titre de dépens à charge de l’intimé.</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KOMAISKI</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