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ATAS/792/2018 vom 12. September 2018</w:t>
      </w:r>
    </w:p>
    <w:p>
      <w:r>
        <w:t>GE Cour de justice, 2018-09-12, FR</w:t>
      </w:r>
    </w:p>
    <w:p>
      <w:r>
        <w:rPr>
          <w:b/>
        </w:rPr>
        <w:t xml:space="preserve">Quelle: </w:t>
      </w:r>
      <w:r>
        <w:t>https://mcp.opencaselaw.ch/entscheid/ge_gerichte_ATAS_792_2018</w:t>
      </w:r>
    </w:p>
    <w:p>
      <w:r>
        <w:t>FR: GE_GERICHTE ATAS/792/2018 du 12 septembre 2018</w:t>
      </w:r>
    </w:p>
    <w:p>
      <w:r>
        <w:t>IT: GE_GERICHTE ATAS/792/2018 del 12 settembre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w:t>
      </w:r>
    </w:p>
    <w:p>
      <w:r>
        <w:t>A/1165/2018 - 8/12 -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Le litige porte sur le bien-fondé de la décision refusant au recourant la remise de l'obligation de restituer CHF 7'476.85 au motif que la condition de la bonne foi n'était pas réalisée.</w:t>
      </w:r>
    </w:p>
    <w:p>
      <w:r>
        <w:rPr>
          <w:b/>
        </w:rPr>
        <w:t>E. 5</w:t>
      </w:r>
    </w:p>
    <w:p>
      <w:r>
        <w:t>a.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ATAS/82/2016 du 2 février 2016 consid. 2; Ueli KIESER, ATSG-Kommentar, 3ème éd., 2015, n. 9 ad art. 25, p. 383).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b. En l’espèce, il n’y a pas lieu de revenir sur l’obligation de principe faite au recourant de rembourser les indemnités de chômage perçues à tort du 21 juillet au 30 septembre 2016, dès lors que la décision sur opposition du 17 octobre 2017 est entrée en force, faute d'avoir été contestée. Seule est litigieuse la question de savoir si le recourant peut se prévaloir de sa bonne foi au sens de l’art. 25 al. 1 phr. 2</w:t>
      </w:r>
    </w:p>
    <w:p>
      <w:r>
        <w:t>A/1165/2018 - 9/12 - LPGA, selon lequel la restitution ne peut être exigée lorsque l’intéressé était de bonne foi, en plus qu’elle le mettrait dans une situation financière difficile. Au sens de cette disposition, la bonne foi – qui se présume (selon le principe général du droit qu’exprime l’art. 3 du Code civil suisse du 10 décembre 1907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(ATF 112 V 103 consid. 2c; arrêt du Tribunal fédéral 9C_14/2007 du 2 mai 2007 consid. 4; DTA 2003 n° 29 p. 260 consid. 1.2 et les références; RSAS 1999 p. 384; Ueli KIESER, op. cit., n. 47 ss ad art. 25, p. 391 s.). De façon générale, il y a négligence grave quand un ayant droit ne se conforme pas à ce qui peut raisonnablement être exigé d’une personne capable de discernement dans une situation identique et dans les mêmes circonstances (ATF 110 V 181 consid. 3d;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6</w:t>
      </w:r>
    </w:p>
    <w:p>
      <w:r>
        <w:t>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w:t>
      </w:r>
    </w:p>
    <w:p>
      <w:r>
        <w:t>A/1165/2018 - 10/12 -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Lorsque l'assuré refuse à réitérées reprises de participer à des mesures d'intégration de l'assurance-chômage, cela suffit à nier son aptitude au placement. De plus, en ne participant pas aux entretiens durant plusieurs mois, alors que ceux-ci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cinq décisions de suspension, en raison de l'interruption d'une mesure du marché du travail et de nombreuses absences non excusées à des</w:t>
      </w:r>
    </w:p>
    <w:p>
      <w:r>
        <w:t>A/1165/2018 - 11/12 - entretiens de conseil, avant d'être déclaré inapte au placement (arrêt du Tribunal fédéral 8C_749/2011 du 16 août 2012).</w:t>
      </w:r>
    </w:p>
    <w:p>
      <w:r>
        <w:rPr>
          <w:b/>
        </w:rPr>
        <w:t>E. 7</w:t>
      </w:r>
    </w:p>
    <w:p>
      <w:r>
        <w:t>En l'espèce, il apparaît incorrect du point de vue de la bonne foi de retenir que le recourant a passé des examens de chauffeur de taxi pendant qu'il se trouvait au chômage, dès lors qu'il en avait informé son conseiller, qui ne l'avait pas dissuadé de mener à bien son projet. Il n'en reste pas moins que le comportement du recourant n’est pas exempt de tout reproche, puisqu'il ressort des faits de la cause qu'il n'a pas respecté ses obligations envers le chômage. Il n'a en effet pas suivi avec assiduité la mesure Swissnova Impulsion, puisqu'il a eu, notamment, deux absences pour cause de maladie les 9 et 16 août 2016, sans les justifier par certificat médical dans le délai imparti. Il a certes transmis par la suite à l'OCE un certificat médical, mais celui-ci concernait une incapacité de travail pour une autre période (du 25 au 26 août 2016). De plus, le recourant n'a pas donné suite à l'assignation du 20 juillet 2016, au motif qu'il ne s'agissait pas d'un emploi à durée déterminée et qu'il devait garder son fils, admettant toutefois devant la chambre de céans qu'il aurait pu faire le nécessaire pour se rendre disponible. Ces éléments de fait suffisent pour retenir que le recourant ne s'est pas conformé à ses obligations de chômeur, qu'il ne pouvait ignorer dès lors qu'il avait attesté, en signant le plan d'actions du 31 mai 2016, avoir pris connaissance de la brochure d'information sur le chômage. Il en résulte qu'une grave négligence peut lui être reprochée. La condition de la bonne foi nécessaire à l'octroi d'une remise n'est ainsi pas remplie et c'est donc à juste titre que l'intimé a rejeté la demande du recourant. Le recours doit en conséquence être rejeté.</w:t>
      </w:r>
    </w:p>
    <w:p>
      <w:r>
        <w:rPr>
          <w:b/>
        </w:rPr>
        <w:t>E. 8</w:t>
      </w:r>
    </w:p>
    <w:p>
      <w:r>
        <w:t>La procédure est gratuite (art. 61 let. a LPGA).</w:t>
      </w:r>
    </w:p>
    <w:p>
      <w:r>
        <w:t>A/1165/2018 - 12/12 -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