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ATAS/791/2018 vom 12. September 2018</w:t>
      </w:r>
    </w:p>
    <w:p>
      <w:r>
        <w:t>GE Cour de justice, 2018-09-12, FR</w:t>
      </w:r>
    </w:p>
    <w:p>
      <w:r>
        <w:rPr>
          <w:b/>
        </w:rPr>
        <w:t xml:space="preserve">Quelle: </w:t>
      </w:r>
      <w:r>
        <w:t>https://mcp.opencaselaw.ch/entscheid/ge_gerichte_ATAS_791_2018</w:t>
      </w:r>
    </w:p>
    <w:p>
      <w:r>
        <w:t>FR: GE_GERICHTE ATAS/791/2018 du 12 septembre 2018</w:t>
      </w:r>
    </w:p>
    <w:p>
      <w:r>
        <w:t>IT: GE_GERICHTE ATAS/791/2018 del 12 settembre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recours est recevable (art. 56 à 61 LPGA).</w:t>
      </w:r>
    </w:p>
    <w:p>
      <w:r>
        <w:rPr>
          <w:b/>
        </w:rPr>
        <w:t>E. 3</w:t>
      </w:r>
    </w:p>
    <w:p>
      <w:r>
        <w:t>Le litige porte sur le bien-fondé de la suspension de 34 jours de l’indemnité de chômage du recourant pour ne pas avoir correctement donné suite à l'assignation du 13 octobre 2017.</w:t>
      </w:r>
    </w:p>
    <w:p>
      <w:r>
        <w:rPr>
          <w:b/>
        </w:rPr>
        <w:t>E. 4</w:t>
      </w:r>
    </w:p>
    <w:p>
      <w:r>
        <w:t>Aux termes de l'art. 17 al. 1 LACI, l'assuré qui fait valoir des prestations d'assurance doit, avec l'assistance de l'office du travail compétent, entreprendre tout ce qu'on peut raisonnablement exiger de lui pour éviter le chômage ou l'abréger. L'obligation d'accepter un emploi convenable assigné par l'office compétent constitue une obligation fondamentale pour qui demande l'indemnité de chômage (art. 17 al. 3 phr. 1 LACI; arrêt du Tribunal fédéral 8C_379/2009 du 13 octobre 2009 consid. 3). Il y a refus d'une occasion de prendre un travail convenable non seulement lorsque l'assuré refuse expressément un travail convenable qui lui est assigné, mais également lorsqu'il s'accommode du risque que l'emploi soit occupé par quelqu'un d'autre ou fait échouer la perspective de conclure un contrat de travail (ATF 122 V 34 consid. 3b p. 38).</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w:t>
      </w:r>
    </w:p>
    <w:p>
      <w:r>
        <w:t>A/920/2018 - 6/9 -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ATF 108 V 231). En matière d'indemnités de chômage, l'assuré supporte les conséquences de l'absence de preuve en ce qui concerne la remise de cartes de contrôle et d'autres pièces nécessaires pour faire valoir le droit à l'indemnité, notamment la liste de recherches d'emploi la remise des pièces nécessaires pour faire valoir le droit à l'indemnité, notamment la liste de recherches d'emploi (arrêt du Tribunal fédéral 8C_46/2012 du 8 mai 2012 consid. 41). Le dépôt de la copie d'une pièce ne dit rien sur la remise de l'original à l'autorité. De même, la ponctualité passée d'un assuré ne laisse pas présumer de l'absence de toute omission future (arrêt du Tribunal fédéral 8C_46/2012 du 8 mai 2012 consid. 4.3.).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du Tribunal fédéral C 3/07 du 3 janvier 2008 consid. 3.2).</w:t>
      </w:r>
    </w:p>
    <w:p>
      <w:r>
        <w:rPr>
          <w:b/>
        </w:rPr>
        <w:t>E. 6</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45 al. 3 OACI, la suspension est de de 1 à 15 jours en cas de faute légère (let. a), de 16 à 30 jours en cas de faute de gravité moyenne (let. b) et de 31 à 60 jours en cas de faute grave (al. 3).</w:t>
      </w:r>
    </w:p>
    <w:p>
      <w:r>
        <w:t>A/920/2018 - 7/9 - Selon l'art. 45 al. 4 OACI, il y a faute grave lorsque, sans motif valable, l’assuré abandonne un emploi réputé convenable sans être assuré d’obtenir un nouvel emploi (let. a) ou qu’il refuse un emploi réputé convenable (al. 4).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réexaminée et la suspension du droit à l'indemnité de 46 à 60 jours (faute grave). Au troisième refus, le dossier est renvoyé pour décision à l'autorité cantonale (Bulletin LACI D79/ 2.B).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w:t>
      </w:r>
    </w:p>
    <w:p>
      <w:r>
        <w:rPr>
          <w:b/>
        </w:rPr>
        <w:t>E. 7</w:t>
      </w:r>
    </w:p>
    <w:p>
      <w:r>
        <w:t>En l’espèce, le recourant allègue avoir donné correctement suite à l’assignation du 13 octobre 2017. Le service du recrutement des HUG a déclaré qu'il n’avait pas joint son curriculum vitae ni la lettre de motivation à sa candidature, mais d'autres documents à la place, ce qui explique que la postulation a été enregistrée. Le fardeau de la preuve étant à la charge du recourant, il y a lieu de retenir qu'il n'a pas transmis sa lettre de motivation ni son curriculum vitae aux HUG et qu'il ainsi fait échouer la perspective de conclure un contrat de travail, ce qui justifie une suspension de son droit à l'indemnité en application de l'art. 30 al. 1 let. d LACI. Dans l'appréciation de la faute, il faut tenir compte du fait qu'il a donné suite à l'assignation en postulant dans le délai imparti. Il apparaît vraisemblable qu'il n'a pas volontairement omis de joindre son curriculum vitae et sa lettre de motivation, au vu de ses déclarations et du fait qu'il avait sans doute un dossier de candidature complet, ayant jusque-là donné correctement suite à plusieurs assignations. Le manquement du recourant relève ainsi de la négligence. Dans l'appréciation de la faute, il faut également tenir compte du fait que le site informatique des HUG ne lui permettait pas de se rendre compte du fait qu'il avait fait omis de transmettre les documents en cause – dès lors que sa demande a été enregistrée sans qu'il obtienne de reçu détaillé – ce qui aurait pu lui permettre de compléter son dossier. De</w:t>
      </w:r>
    </w:p>
    <w:p>
      <w:r>
        <w:t>A/920/2018 - 8/9 - manière générale, son comportement a été bon pendant sa période de chômage. S'il a été sanctionné pour ne pas avoir fait de postulations pendant son délai de congé, il ne l'a plus été par la suite, soit pendant près de deux ans. La faute du recourant apparaît ainsi légère, ce qui justifie de réduire en conséquence la durée suspension à</w:t>
      </w:r>
    </w:p>
    <w:p>
      <w:r>
        <w:rPr>
          <w:b/>
        </w:rPr>
        <w:t>E. 10</w:t>
      </w:r>
    </w:p>
    <w:p>
      <w:r>
        <w:t>jours. 8. La procédure est gratuite (art. 61 let. g LPGA).</w:t>
      </w:r>
    </w:p>
    <w:p>
      <w:r>
        <w:t>A/920/2018 - 9/9 -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