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ATAS/790/2015 vom 19. Oktober 2015</w:t>
      </w:r>
    </w:p>
    <w:p>
      <w:r>
        <w:t>GE Cour de justice, 2015-10-19, FR</w:t>
      </w:r>
    </w:p>
    <w:p>
      <w:r>
        <w:rPr>
          <w:b/>
        </w:rPr>
        <w:t xml:space="preserve">Quelle: </w:t>
      </w:r>
      <w:r>
        <w:t>https://mcp.opencaselaw.ch/entscheid/ge_gerichte_ATAS_790_2015</w:t>
      </w:r>
    </w:p>
    <w:p>
      <w:r>
        <w:t>FR: GE_GERICHTE ATAS/790/2015 du 19 octobre 2015</w:t>
      </w:r>
    </w:p>
    <w:p>
      <w:r>
        <w:t>IT: GE_GERICHTE ATAS/790/2015 del 19 ottobre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la question de savoir si les troubles présentés sont en lien de causalité avec l'accident du 11 juillet 2013.</w:t>
      </w:r>
    </w:p>
    <w:p>
      <w:r>
        <w:rPr>
          <w:b/>
        </w:rPr>
        <w:t>E. 5</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t>A/1393/2015 - 10/25 -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c)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«coup du lapin» justifiant d'admettre un rapport de causalité naturelle entre cet accident et d'autres symptômes apparaissant parfois après une période de latence (par ex. : vertiges, troubles de la mémoire et de la concentration, fatigabilité), malgré l'absence de substrat objectivable; il n'est pas nécessaire que ces derniers symptômes - qui appartiennent, avec les cervicalgies, au tableau clinique typique d'un traumatisme de type «coup du lapin» - apparaissent eux-mêmes dans le délai de 72 heures après l'accident assuré (SVR 2007 UV n. 23 p. 75; arrêt du Tribunal fédéral des assurances U 580/06 du 30 novembre 2007 consid. 4.1). Si l'on peut admettre qu'un accident n'a fait que déclencher un processus qui serait de toute façon survenu sans cet événement, le lien de causalité naturelle entre les</w:t>
      </w:r>
    </w:p>
    <w:p>
      <w:r>
        <w:t>A/1393/2015 - 11/25 -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d)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cas d'atteinte à la santé psychique, les règles applicables en matière de causalité adéquate sont différentes selon qu'il s'agit d'un événement accidentel ayant entraîné une affection psychique additionnelle à une atteinte à la santé physique (ATF 115 V 133 consid. 6; ATF 115 V 403 consid. 5) ou d'un traumatisme de type « coup du lapin » à la colonne cervicale, d'un traumatisme analogue à la colonne cervicale et d'un traumatisme cranio-cérébral sans preuve d'un déficit organique objectivable (ATF 134 V 109 consid. 7 à 9; ATF 117 V 369 consid. 4b; ATF 117 V 359 consid. 6a; SVR 1995 UV n° 23 p. 67 consid. 2; sur l'ensemble de la question cf. ATF 127 V 102 consid. 5b/bb).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les accidents insignifiants ou de peu de gravité (par ex. une chute banale), les accidents de gravité moyenne et les accidents graves (ATF 134 V 109 consid. 10.1;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traumatisme cranio-cérébral (ATF 134 V 109 consid. 10.1; ATF 117 V 359 consid. 6a; arrêt du Tribunal fédéral des assurances U 428/2006 du 30 octobre 2008 consid. 4.2). Ce n'est qu'à titre</w:t>
      </w:r>
    </w:p>
    <w:p>
      <w:r>
        <w:t>A/1393/2015 - 12/25 -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arrêt du Tribunal fédéral des assurances U 369/01 du 4 mars 2002 consid. 2c). Lorsque l'assuré est victime d'un accident grave, il y a lieu, en règle générale, de considérer comme établie l'existence d'une relation de causalité adéquate entre cet événement et l'incapacité de travail (ou de gain) (ATF 134 V 109 consid. 10.1 ; par analogie ATF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crânio- cérébral, il faut que soient réunis certains critères objectifs, désormais formulés de la manière suivante (ATF 134 V 109 consid. 10.2):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L'examen de ces critères est effectué sans faire de distinction entre les composantes physiques ou psychiques: ainsi, les critères relatifs à la gravité ou à la nature particulière des lésions subies, aux douleurs persistantes ou à l'incapacité de travail sont déterminants, de manière générale, sans référence aux seules lésions ou douleurs physiques (ATF 117 V 359 consid. 6a; ATF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w:t>
      </w:r>
    </w:p>
    <w:p>
      <w:r>
        <w:t>A/1393/2015 - 13/25 - caractère adéquat du lien de causalité soit admis (ATF 134 V 109 consid. 10.1 ; ATF 129 V 402 consid. 4.4.1 et les références). Nonobstant ce qui précède, même en présence d'un traumatisme de type «coup du lapin» à la colonne cervicale, d'un traumatisme analogue ou d'un traumatisme cranio-cérébral - si les symptômes (non psychiques) du tableau clinique sont réellement à l'arrière-plan par rapport à l'importance des symptômes psychiques, ou si ces troubles psychiques apparaissent très tôt de manière prédominante, soit dans un délai maximum de six mois, ou si l'accident n'a fait que renforcer des troubles psychiques qui étaient déjà présents avant cet événement, ou encore lorsque les troubles psychiques constituent plutôt une atteinte à la santé indépendante et non seulement l'un des éléments du tableau clinique type (ATF 123 V 98 consid. 2) - il convient d'appliquer, dans les cas d'accidents de gravité moyenne, les critères objectifs tels que définis à l'ATF 115 V 133consid. 6c/aa et à l'ATF 115 V 403 consid. 5c/aa, au regard des seules atteintes somatiques, soit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Le Tribunal fédéral a rappelé que le critère de «circonstances concomitantes particulièrement dramatiques ou le caractère particulièrement impressionnant de l'accident» a été admis, s’agissant d’un important carambolage sur l’autoroute, ou d’une collision entre une voiture et un camion dans un tunnel d’autoroute avec nombreux heurts contre le mur du tunnel, ou d’une collision entre une voiture et un semi-remorque, le conducteur du semi-remorque n’ayant pas remarqué le véhicule dans lequel se trouvait l’assuré l’a poussé sur une longue distance (300 m de côté), ou encore, d’une importante embardée du véhicule qui perd une roue sur l’autoroute alors qu’il circule à haute vitesse, avec plusieurs tonneaux et projection d’un passager hors du véhicule (arrêt du Tribunal fédéral 8C_817/2009 du 26 mars 2010 et les références). Il a estimé que lorsque l'effet des forces en présence n'était pas dérisoire, l'accident est qualifié de gravité moyenne et non de moyen à la limite des cas graves (arrêt du Tribunal fédéral 8C_316/2008 du 29 décembre 2008 et les références).</w:t>
      </w:r>
    </w:p>
    <w:p>
      <w:r>
        <w:t>A/1393/2015 - 14/25 - Ont été qualifiés de gravité moyenne un choc frontal entre deux voitures (arrêt du Tribunal fédéral 8C_354/2011 du 3 février 2012), une chute d'ascenseur sur deux étages (arrêt du Tribunal fédéral des assurances U 204/00 du 30 avril 2001), la chute d'un bloc de pierre d'un immeuble en construction sur un ouvrier lui percutant le dos, la jambe et causant un traumatisme crânien (arrêt du Tribunal fédéral des assurances U 338/05 du 1er septembre 2006), un piéton renversé par une voiture avec traumatisme crânien (arrêt du Tribunal fédéral des assurances U 128/03 du 23 septembre 2004). Le Tribunal fédéral a considéré qu'un accident impliquant une voiture roulant à moins de 50 km/h pouvait être qualifié d'accident de gravité moyenne en l'absence de circonstances particulières (arrêt du Tribunal fédéral 8C_788/2008 du 4 mai 2009 consid. 3). Un accident impliquant une collision par l'arrière du véhicule de l'assuré qui a été projeté sur une distance de 15 m doit être considéré comme un accident de gravité moyenne (arrêt du Tribunal fédéral des assurances U 142/05 du 6 avril 2006 consid. 4.2). Lorsqu'un véhicule est percuté par l'arrière par une autre voiture alors qu'il se trouve à l'arrêt sur la chaussée en présélection à gauche, il s'agit d'un accident de gravité moyenne (arrêt du Tribunal fédéral des assurances U 237/04 du 13 septembre 2005 consid. 4). Ont par contre été considérés comme des accidents moyens, à la limite des accidents graves, une violente collision frontale, suivie d'une collision latérale avec une troisième voiture et une sortie de route pour éviter un véhicule arrivant en sens inverse, suivie d'un choc contre un talus, puis contre un arbre, entraînant la destruction totale du véhicule (arrêt du Tribunal fédéral des assurances U 88/98 du</w:t>
      </w:r>
    </w:p>
    <w:p>
      <w:r>
        <w:rPr>
          <w:b/>
        </w:rPr>
        <w:t>E. 7</w:t>
      </w:r>
    </w:p>
    <w:p>
      <w:r>
        <w:t>a) Dans le cas d'espèce, au vu des principes rappelés ci-dessus, il est constant que l'intimée a admis, à juste titre, le lien de causalité naturelle entre l'accident du</w:t>
      </w:r>
    </w:p>
    <w:p>
      <w:r>
        <w:rPr>
          <w:b/>
        </w:rPr>
        <w:t>E. 11</w:t>
      </w:r>
    </w:p>
    <w:p>
      <w:r>
        <w:t>juillet 2013 et les troubles apparus après cet accident, et qu'elle a ainsi servi des prestations, en l'occurrence pendant un peu plus d'une année. Elle a toutefois décidé de mettre un terme à ses prestations, après avoir soumis le dossier à son médecin- conseil, en juillet 2014. Ce dernier a observé que la présence de lésions structurelles dues à l'accident a pu être exclue aussi bien par radiographie que par IRM. Les ligaments, les articulations, les vertèbres les disques intervertébraux ont été jugés intacts et la possibilité d'une lésion significative suite à l'accident a pu être exclue. Partant du principe que le choc de la collision avait sollicité la musculature de manière brusque, des déchirures microscopiques de la fibre musculaire ont pu apparaître. Les hématomes et les œdèmes liés à ces déchirures guérissent rapidement et le rétablissement des fonctions est alors entier. Cette évolution a pu être observée dans le cas du recourant, qui a pu reprendre le travail en janvier 2014. L'augmentation de la capacité de travail a pu être constatée par les médecins traitants en particulier depuis le début février, jusqu'au mois de mars 2014, mais le retour à une incapacité de travail à 100 % et l'arrêt complet depuis le 17 mars 2014 ne trouvent aucune justification par rapport aux suites de l'accident. Fort de ce constat, le médecin-conseil considérait que le statu quo sine/ante était atteint à fin mars 2014. L'intimée a néanmoins décidé de mettre fin à ses prestations avec effet au 24 juillet 2014, soit au jour de sa décision. Compte tenu de l'opposition du recourant à cette décision, l'intimée a mis sur pied une expertise multidisciplinaire, confiée à des spécialistes reconnus en médecine interne et rhumatologie, en neurologie et psychiatrie. Ces experts sont arrivés à la conclusion unanime que le</w:t>
      </w:r>
    </w:p>
    <w:p>
      <w:r>
        <w:t>A/1393/2015 - 18/25 - statu quo sine/ante était atteint après six mois dès la date de l'accident, soit dès le</w:t>
      </w:r>
    </w:p>
    <w:p>
      <w:r>
        <w:rPr>
          <w:b/>
        </w:rPr>
        <w:t>E. 12</w:t>
      </w:r>
    </w:p>
    <w:p>
      <w:r>
        <w:t>janvier 2014. Néanmoins, et sans remettre en cause les conclusions des experts, l'intimée a confirmé dans sa décision sur opposition, objet du recours, qu'elle en restait à la date du 24 juillet 2014, pour la fin de ses prestations. b) Dans le cadre du présent recours, l'assuré a contesté la décision sur opposition de l'intimée, laquelle se fonde sur le résultat de l'expertise multidisciplinaire dont le recourant conteste également les conclusions. Il y a lieu par conséquent d'examiner si l'on peut reconnaître à cette expertise pleine valeur probante. Sur le plan somatique, les experts après avoir procédé, chacun de leur côté, à une anamnèse complète, ont repris, par le menu, toute la chronologie de l'accident, et les faits survenus immédiatement après, jusqu'à l'apparition des premiers symptômes, et la succession des nombreuses consultations médicales de l'assuré dans les semaines et mois qui ont suivi l'accident. Ils ont mis en évidence les diagnostics et appréciations, les traitements prescrits, et les pronostics de chacun des médecins traitants consultés entre juillet 2013 et 2014, pratiquement tous s'accordant à constater une amélioration constante de son état, mais aucun ne parvenant à expliquer médicalement le retour à une incapacité de travail totale au début mars 2014. Ils ont en particulier relevé un élément d'importance, le 10 avril 2014, par le médecin traitant : celui-ci constatait que jusqu'ici toute mesure n'avait pas soulagé son patient; ce qui, face à un diagnostic bénin, et une évolution de dix mois, l'incitait à évoquer un phénomène de résistance thérapeutique et d'éventuels phénomènes de sensibilisation centrale à la douleur, que d'expérience l'on voit lors de facteurs environnementaux défavorables. De son côté, l'assuré expliquait aux experts qu'il était certes à nouveau en arrêt de travail (à cette époque), mais qu'il pouvait sortir, promener son chien, soulager son amie dans la tenue du ménage, car elle travaillait à 100 %, et qu'il s'astreignait à ses thérapies, espérant retrouver l'indolence. Les experts ont également relevé l'incidence d'un état antérieur, remontant à 2009, connu sous forme d'une discrète rectitude de la nuque discopathie lombo-sacrée. L'assuré a lui-même insisté à plusieurs reprises sur le pseudo-état grippal qui lui procurait des douleurs musculaires et une certaine fatigue, depuis un vaccin de la grippe qui lui avait été administré à la fin de l'année 2012, sans que ses médecins n'aient identifié d'affection particulière. Les experts ont notamment constaté que l'évolution avait été favorable selon les actes du dossier, sur le plan objectif, mais que des dysbalances musculaires et un phénomène de sensibilisation centrale à la douleur se sont manifestées progressivement, pour atteindre actuellement des proportions qui dépassent le cadre et l'entité diagnostique d'un syndrome cervical avec des éléments d'allodynie, des discordances, des signes d'amplification selon les critères de Matheson. Ils ont en outre constaté que l'expertisé répondait aux nouveaux critères de diagnostic du syndrome allodynique fibromyalgique avec des manifestations associées telles que les sensations vertigineuses, les nouveaux, des troubles digestifs fonctionnels, des céphalées, une sensation de fatigue et de faiblesses lors de l'effort du travail. Un syndrome</w:t>
      </w:r>
    </w:p>
    <w:p>
      <w:r>
        <w:t>A/1393/2015 - 19/25 - fibromyalgique nécessite dans l'étape du diagnostic différentiel que l'on ait exclu une autre affection. Un syndrome douloureux d'extension progressive du rachis et du tronc cérébral, doit faire évoquer une maladie systémique évolutive. Les experts n'ont décelé aucun signe d'appel clinique ni dans les examens de laboratoire des médecins traitants pour suspecter une maladie évolutive. L'état général est parfaitement conservé, les radiographies ne montrent pas d'atrophie osseuse, d'érosion osseuse, ni de lyse osseuse. Ils n'ont retenu aucun critère permettant de suspecter un rhumatisme inflammatoire. L'expertisé ne présente pas non plus les symptômes typiques ni les signes pour une algodystrophie selon les critères d'Harden. Ils n'ont pas identifié de symptômes associés évoquant une dysfonction des organes internes pour suspecter une maladie de système, une maladie infiltrative, une maladie métabolique. La découverte fortuite d'une hypovitaminose D ne s'associe pas à un syndrome carentiel des vitamines liposolubles, ni à une perturbation du métabolisme phosphocalcique. La raison de cette carence n'est pas pleinement expliquée. L'intéressé dit qu'il s'expose peu au soleil; mais il sort régulièrement se promener avec son chien. Maintenant qu'il a été substitué, ce paramètre sera à vérifier à distance de la substitution. Il n'explique pas l'importance du syndrome douloureux chronique, rebelle, irréductible, progressif après une période un peu meilleure en fin d'année 2013, qui avait fait envisager aux médecins traitants que l'accident ne produirait aucune séquelle et que l'intéressé pourrait reprendre en plein et rapidement son travail, ce qu'évoquaient les Dresses C_____ et D_____ déjà juste après l'accident. En conclusion, l'expertisé a été victime d'un accident de la circulation, il y a dix-sept mois au moment de l'expertise, sans perte de connaissance mais ayant entraîné une vraisemblable distorsion cervicale. Il s'en est suivi une symptomatologie tout à fait classique du syndrome de distorsion cervicale avec des douleurs cervico-dorsales irradiantes en casque au niveau céphalique, accompagnées également de vertiges rotatoires avec sensation de déséquilibre persistant. L'évolution est compatible avec un whiplash type II avec une amélioration initiale reconnue de ses médecins, qui a permis une reprise de travail en janvier 2014 à 50 %. Le pronostic établi par ses médecins était une pleine reprise dans le mois qui suivait. Or cette reprise ne s'est faite que sur quelques jours. Le patient annonçait une récidive de douleurs après avoir soulevé un patient dont le lit électrique était en panne. L'évolution clinique apparaît ainsi inhabituellement longue et atypique depuis janvier 2014, en l'absence de marqueurs clinico-radiologiques, c'est-à-dire en l'absence d'anomalies significatives à l'examen clinique répété par de nombreux spécialistes, en dehors de tensions musculaires, et au niveau des examens complémentaires étendus, avec des radiographies standards fonctionnelles, complétées de scanners et d'une IRM cervicale. Le traitement antalgique, par anti-inflammatoires, et physiothérapeutique apparaît avoir été peu efficace. Les aptitudes résiduelles n'ont pas été prises en compte par les médecins traitants : l'expertisé peut promener son chien régulièrement, peut aller à la piscine, se déplacer pour voir ses parents, poursuivre ses cours, et il peut faire son ménage. Il a pu reprendre assez rapidement la conduite automobile et conduire pendant une</w:t>
      </w:r>
    </w:p>
    <w:p>
      <w:r>
        <w:t>A/1393/2015 - 20/25 - heure sans difficulté. Devant une évolution subjective rendant le patient selon lui incapable de travailler, des arrêts de travail complets ont été reconduits jusqu'à une reprise très partielle de 25 % en septembre 2014 à plus d'un an de l'accident. L'examen neurologique est strictement normal notamment sans signe de souffrance myéloradiculaire au niveau cervical. Il n'y a donc pas de limitations fonctionnelles sur le plan purement neurologique. Neurologiquement, on peut estimer une capacité de travail à 100 % après six mois déjà. L'état actuel ne peut pas être attribué à une atteinte structurelle d'origine neurologique. Du point de vue de la médecine interne et de l'appareil locomoteur, les experts n'ont pas d'explication à la rechute de janvier 2014, si grave au plan fonctionnel subjectif que le patient a été reconnu inapte au travail jusqu'à la reprise très partielle de 25 % en septembre 2014. Ils ont trouvé les éléments d'un état antérieur avec un état douloureux que le patient met en relation avec un vaccin de la grippe remontant à la fin de l'année 2012. Il attribue même l'accident à cet état, disant qu'il n'était pas bien au moment où il a été distrait et a embouti une voiture. Il avait des myalgies et une impression de fatigue chronique. Cet état antérieur apparaît avoir été décompensé par l'accident. Les experts peuvent admettre la décompensation en relation avec le whiplash pendant un laps de temps limité, jusqu'à six mois de l'accident, au plus tard, soit à partir du 11 juillet 2014 (recte 2013) jusqu'au 11 janvier 2014, en l'absence de lésion osseuse du rachis cervical, en absence d'éléments évoquant une instabilité segmentaire post-accident. À partir de ce moment-là, comme l'a évoqué le médecin-conseil de l'assureur, un statu quo sine peut être établi sur le plan somatique. Le lien avec l'accident ne peut plus être reconnu selon la vraisemblance prépondérante. Les experts ont encouragé la reprise partielle du travail qui devrait se faire rapidement vers une pleine reprise en l'absence de substrat organique. Les problèmes douloureux cervicaux et lombaires remontent à 2009 ou 2010, en présence de discopathie débutante. Il n'est pas exclu - au vu de l'aspect bénin des lésions, mais de la description subjective importante des troubles - que les prémices d'un trouble douloureux de type fibromyalgique ait été à l'origine de symptômes douloureux à ce moment-là des investigations. La présence de discordances entre les plaintes et les constatations objectives doit faire redouter la possibilité d'une sensibilisation centrale à la douleur, de mauvais pronostic fonctionnel au vu de la durée des plaintes douloureuses. Quant à la capacité de travail, au plan somatique, elle est entière à compter du 17 (recte : 12) janvier 2014. Les médecins traitants ont admis, sur la base des plaintes subjectives uniquement, sans avoir pu documenter de dommage permanent, un long arrêt de travail qui ne paraît plus en lien avec l'accident depuis le 12 janvier 2014 au moins. Les aptitudes résiduelles et les discordances n'ont pas été prises en compte dans l'analyse du diagnostic différentiel étiologique des médecins traitants qui ont attribué les symptômes uniquement à l'accident, post hoc, ergo propter hoc. Sur le plan psychiatrique la notion d'état de stress post-traumatique avancée par le médecin traitant, non psychiatre, ne paraît pas justifiée à l'expert, car l'accident de juillet 2013 peut difficilement être assimilé au type de traumatismes requis pour ce</w:t>
      </w:r>
    </w:p>
    <w:p>
      <w:r>
        <w:t>A/1393/2015 - 21/25 - diagnostic (événement d'une gravité exceptionnelle avec mort d'homme ou menaces de mort ou atteinte grave à l'intégrité physique ou menace d'une atteinte grave à l'intégrité physique). Par ailleurs sur le plan clinique, les critères d'un état de stress post-traumatique n'ont pas été atteints. Il n'y a jamais eu de véritables flashbacks ni d'hypervigilance, ni de comportement grave d'évitement. Seul un certain émoussement affectif a été constaté par l'expertisé. L'expert a relevé qu'il ne disposait malheureusement pas de description objective de l'état psychique avant la présente expertise. Selon les données disponibles, l'expertisé a dû présenter un trouble de l'adaptation dans les suites de l'accident, avec, selon l'anamnèse recueillie auprès de l'expertisé, des éléments anxieux (soucis, culpabilité, insomnies, cauchemars) et dépressif (tristesse, baisse de l'énergie, de la motivation et de la libido). Il n'est pas possible, au vu des éléments documentés, d'affirmer que la composante dépressive a atteint à un moment donné le seuil d'un véritable épisode dépressif, mais il le retient comme possible. Il en va de même pour la composante anxieuse, qui a pu aller pendant un certain temps jusqu'à l'anxiété généralisée, mais cela n'est pas fermement établi sur la base des données disponibles (anamnèse et dossier). Actuellement les éléments anxieux et dépressifs réactionnels sont quasiment amendés. Comme le critère de durée d'un trouble de l'adaptation (six mois) est dépassé, ce diagnostic n'est plus valable et doit être remplacé par celui de trouble anxieux et dépressif mixte au décours. L'atteinte psychique constatée actuellement est mineure et n'est pas durablement incapacitante. En effet les limitations fonctionnelles dues au trouble psychique actuel ne sont pas massives (manque de confiance en soi, discrète diminution de l'énergie mentale due à la présence de douleurs résiduelles). On peut d'ailleurs remarquer que les médecins qui ont délivré les arrêts de travail ont précisé que l'expertisé était incapable de travailler, mais capable de suivre des formations. L'expert a en outre constaté qu'actuellement il n'y a pas de prise en charge spécialisée. Un tel traitement n'est pas nécessaire au vu des atteintes psychiques constatées actuellement. L'Exefor (et peut-être le Lyrica) devrait être poursuivi au moins jusqu'à six mois après la reprise de travail complète pour consolider l'état psychique sur le plan anxieux et dépressif. Pour ce qui est la capacité de travail envisageable dans le futur, l'expert prévoit une reprise à 75 % dans deux mois, à 100 % deux mois plus tard. Si nécessaire, ces délais pourront être raccourcis si le médecin traitant le juge possible. Sur la relation de causalité avec l'accident et l'atteinte à l'intégrité, selon les critères de la CIM-10, un trouble de l'adaptation provoquée par un facteur de stress - l'accident de juillet 2013 - a une durée limitée, habituellement pas plus de six mois après la survenue du facteur de stress. Les co-experts en somatisation ont arrêté la relation de causalité à six mois après l'accident. En l'absence d'atteinte psychiatrique grave consécutive à l'accident, l'expert estime que la relation de causalité entre l'accident et les troubles psychiques s'arrête elle aussi six mois après l'accident soit au 12 janvier 2014. Pour ce qui est des facteurs psychiques étrangers à l'accident, savoir les traits perfectionnistes de la personnalité, ils ont probablement</w:t>
      </w:r>
    </w:p>
    <w:p>
      <w:r>
        <w:t>A/1393/2015 - 22/25 - contribué à l'intensité et à la durée des troubles psychiques et de la part sine materia des douleurs. Les troubles psychiques provoqués par l'accident sont mineurs et limités dans le temps. Ils ne provoquent pas d'atteinte à l'intégrité psychique. Sur le contexte médico-psycho-social du syndrome fibromyalgique, il existe une comorbidité psychiatrique mais elle est d'intensité légère. L'expertisé est bien intégré dans son couple et dans son milieu socio-familial. Il a repris son travail à temps partiel et sa réintégration progressive dans ce cadre se passe bien. Il résulte enfin de la discussion consensuelle entre les experts sur l'exigibilité et la causalité que sur le plan somatique, l'expertisé à une pleine capacité de travail à partir du 12 janvier 2014. À partir de cette date, à six mois d'un accident qui n'a pas provoqué de dommages objectifs évidents et qui avait donné lieu à une amélioration reconnue des troubles dans les semaines qui ont suivi, avec un excellent pronostic initial de la part des médecins traitants, les experts ne voient plus de lien de causalité de la persistance des symptômes subjectifs, sans éléments cliniques évidents. Un état antérieur douloureux, déjà chronique, depuis la fin de l'année 2012 existait, que l'assuré a attribué à un vaccin de la grippe qu'il a mal supporté et qui provoquait une baisse d'énergie et de la fatigue. Un état antérieur existait également au niveau de la nuque avec une rectitude antalgique déjà évidente sur des radiographies de 2009 et une fragilité de la charnière lombo-sacrée sous la forme d'une discopathie débutante. Cela ne constitue toutefois pas de contre-indication à son travail d'infirmier en l'absence d'éléments évolutifs et d'éléments neurologiques menaçants. Sur le plan psychique, les experts n'ont pas trouvé d'éléments objectifs permettant d'évaluer valablement l'incapacité de travail avant la présente expertise. Celle-ci met en évidence des troubles anxio-dépressifs au décours, permettant d'envisager une reprise d'activité complète dans les mois qui viennent. La relation de causalité entre l'accident et les troubles leur semble s'arrêter également six mois après l'accident, en fonction des critères diagnostiques des troubles de l'adaptation. La chambre de céans arrive donc à la conclusion que l'expertise pluridisciplinaire répond pleinement aux exigences de la jurisprudence pour se voir reconnaître une pleine valeur probante. Ce rapport est complet, étant de surcroit le fruit d'une confrontation des observations et conclusions des trois experts entre eux. Ils prennent en compte tous les éléments médicaux recueillis au dossier, ou en cours d'expertise; ses conclusions ont été rendues au terme d'anamnèses complètes et recueillant les plaintes de l'expertisé, les trois experts arrivant à une conclusion identique. La motivation est précise, développée et convaincante. Les experts ont expliqué les raisons pour lesquelles ils ne partageaient pas le point de vue des médecins traitants par rapport aux arrêts de travail prononcés, admettant toutefois les diagnostics posés par ces praticiens, sous réserve du diagnostic psychiatrique posé par un non-spécialiste. Ils ont enfin répondu à toutes les questions permettant de se déterminer sur tous les aspects nécessaires pour pouvoir valablement statuer sur le cas. Ils ont également relevé tous les aspects qui permettent, le cas échéant, de se prononcer sur le lien de causalité adéquate. Ce rapport est exempt de</w:t>
      </w:r>
    </w:p>
    <w:p>
      <w:r>
        <w:t>A/1393/2015 - 23/25 - contradictions, de sorte qu'il n'est apparu aucun élément susceptible de susciter le moindre doute quant à la crédibilité de ses conclusions. Il a donc pleine valeur probante. On observera d'ailleurs qu'à la demande des experts, une copie de ce rapport a été adressée au médecin traitant, lequel n'a pas manifesté la moindre critique à son égard. Le recourant n'a du reste critiqué le rapport d'expert qu'en tant que les conclusions des experts ne concorderaient pas – selon lui - avec une remarque que lui aurait fait verbalement l'experte en médecine interne et en rhumatologie : la Dresse J_____, lui aurait confié verbalement que ses maux, après un accident de ce type, étaient normaux; et elle lui avait donné un délai de deux ans avant de ne plus ressentir les symptômes liés à l'entorse cervicale. Or, la référence à ce délai ne figurait ni dans la réponse de l'intimée, ni dans le rapport d'expertise. Il n'a toutefois apporté aucun élément crédible quant à la réalité d'une telle remarque. D'ailleurs, à supposer même – ce qui n'est pas démontré - que l'expert ait formulé verbalement un tel commentaire au recourant lors de son examen, que cela ne remettrait pas en cause les conclusions de l'expertise. Au contraire, elle s'intégrerait dans le contexte de la constatation que les experts ont faite de la présence, chez l'expertisé, de traits de personnalité anankastiques (perfectionnisme) ayant contribué à lui donner le sentiment d'une atteinte de ses capacités, de son estime de soi, plus prononcés qu'ils ne l'ont été en réalité. L'expert psychiatre a d'ailleurs à ce sujet remarqué que l'expertisé lui avait déclaré qu'il était « perfectionniste, mais sans excès », alors qu'à l'experte rhumatologue il s'était présenté comme un « perfectionniste jusqu'au- boutiste » qui « aime que tout soit bien fait » et qui est « donc désespéré des symptômes qui perdurent, car il ne se sent plus un homme normal ». L'expert psychiatre de conclure qu'il y a là manifestement une perception excessive des dommages physiques et psychiques causés objectivement par l'accident. Ce même expert observait encore que les plaintes restantes au premier plan sont d'ordre douloureux et relèvent d'un syndrome fibromyalgique selon les experts somaticiens. Il est vraisemblable que la présence de traits anankastiques de la personnalité et d'une réaction anxio-dépressive après l'accident ont contribué à un certain abaissement du seuil de perception des stimuli déplaisants, y compris douloureux. c) En cours de procédure le recourant a encore fait valoir que le traitement médicamenteux qu'il suit encore actuellement ne le serait pas en raison d'une fibromyalgie évoquée par les experts mais à raison d'une névralgie d'Arnold qui aurait été diagnostiquée par son médecin traitant. Or, il n'a à cet égard produit aucun document médical à ce sujet. Au contraire en comparution personnelle, il a précisé que c'était son médecin traitant, le Dr H_____, qui avait posé ce diagnostic, mais il ne se souvenait pas à quand il remontait ; cela faisait déjà un moment. Il a confirmé que son médecin n'a jamais concrétisé ce diagnostic par écrit. Il a encore indiqué qu'il avait repris son travail à 100% dès le début du mois de mars 2015, ce qui montre que les réflexions prudentes de l'expert psychiatre - qui</w:t>
      </w:r>
    </w:p>
    <w:p>
      <w:r>
        <w:t>A/1393/2015 - 24/25 - proposait de retenir une incapacité de travail de 50 % au moment de l'expertise, et pour tenir compte de l'amélioration en cours sans risquer de rechute par une augmentation trop brusque de la reprise, de porter le taux de capacité travail à 75 % dans deux mois (de l'expertise) et à 100 % deux mois plus tard - étaient davantage suggérées pour éviter un risque de chronicisation sinon de sinistrose qu'en raison de critères objectifs qu'il ne retenait d'ailleurs pas : au contraire. 8. Au vu de ce qui précède, le lien de causalité naturelle entre les maux dont se plaint le recourant et l'accident du 11 juillet 2013 n'existant plus dès le 12 janvier 2014, il n'est pas nécessaire de se prononcer sur le lien de causalité adéquate. A toutes fins utiles, la chambre de céans remarque que l'accident en cause a tout au plus été d'une intensité moyenne, et que les critères retenus par la jurisprudence pour admettre un lien de causalité adéquate entre les atteintes psychiques et l'accident ne sont pas réunis. 9. Au vu de ce qui précède, le recours est rejeté. 10. Pour le surplus, la procédure est gratuite (art. 61 let. a LPGA).</w:t>
      </w:r>
    </w:p>
    <w:p>
      <w:r>
        <w:t>A/1393/2015 - 25/25 -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