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ATAS/790/2012 vom 12. Juni 2012</w:t>
      </w:r>
    </w:p>
    <w:p>
      <w:r>
        <w:t>GE Cour de justice, 2012-06-12, FR</w:t>
      </w:r>
    </w:p>
    <w:p>
      <w:r>
        <w:rPr>
          <w:b/>
        </w:rPr>
        <w:t xml:space="preserve">Quelle: </w:t>
      </w:r>
      <w:r>
        <w:t>https://mcp.opencaselaw.ch/entscheid/ge_gerichte_ATAS_790_2012</w:t>
      </w:r>
    </w:p>
    <w:p>
      <w:r>
        <w:t>FR: GE_GERICHTE ATAS/790/2012 du 12 juin 2012</w:t>
      </w:r>
    </w:p>
    <w:p>
      <w:r>
        <w:t>IT: GE_GERICHTE ATAS/790/2012 del 12 giugno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w:t>
      </w:r>
    </w:p>
    <w:p>
      <w:r>
        <w:rPr>
          <w:b/>
        </w:rPr>
        <w:t>E. 3</w:t>
      </w:r>
    </w:p>
    <w:p>
      <w:r>
        <w:t>Le litige porte sur l'aptitude au placement de l'assurée. En l'espèce, l'assurée a déposé une demande de prestations AI et est dans l'attente de la décision de l'OAI. Elle a dès lors préalablement requis la suspension de la présente procédure.</w:t>
      </w:r>
    </w:p>
    <w:p>
      <w:r>
        <w:rPr>
          <w:b/>
        </w:rPr>
        <w:t>E. 4</w:t>
      </w:r>
    </w:p>
    <w:p>
      <w:r>
        <w:t>L'assurance-invalidité et l'assurance-chômage ne sont toutefois pas des branches d'assurance complémentaires dans le sens qu'un assuré privé de capacité de gain pourrait dans tous les cas invoquer soit l'invalidité soit le chômage. L'assurance- invalidité se fonde sur la notion de capacité de travail, tandis que l'assurance- chômage sur celle de l'aptitude au placement qui comprend non seulement la capacité de travailler (condition objective), mais également la volonté d'accepter un travail (condition subjective). Même si l'aptitude au placement d'un chômeur handicapé s'apprécie avec plus de souplesse que dans le cas d'un assuré qui ne s'est pas annoncé à l'assurance-invalidité, il faut que celui-ci soit disposé à accepter un emploi correspondant à sa capacité de travail résiduelle et qu'il recherche effectivement un tel emploi (voir les arrêts 8C_627/2009 du 8 juin 2010 consid. 4.2 et 8C_5/2009 du 2 mars 2010 consid. 7.1). S'il n'est pas disposé à accepter un tel emploi ou s'estime totalement incapable de travailler, il est inapte au placement et ne peut prétendre l'avance des prestations par l'assurance-chômage. La disponibilité sur le marché du travail doit toujours exister durant la période d'attente de la</w:t>
      </w:r>
    </w:p>
    <w:p>
      <w:r>
        <w:t>A/1233/2012 - 4/5 - décision de l'office AI (BORIS RUBIN, Assurance-chômage, Droit fédéral, Survol des mesures cantonales, procédure, 2ème éd., Zurich 2006, p. 248 ; ATF non publié du 18 mai 2011, 8C_406/2010). Aussi n'y a-t-il pas lieu de suspendre la présente procédure jusqu'à droit jugé en matière d'assurance-invalidité.</w:t>
      </w:r>
    </w:p>
    <w:p>
      <w:r>
        <w:t>A/1233/2012 - 5/5 -</w:t>
      </w:r>
    </w:p>
    <w:p>
      <w:r>
        <w:t>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