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ATAS/78/2017 vom 2. Februar 2017</w:t>
      </w:r>
    </w:p>
    <w:p>
      <w:r>
        <w:t>GE Cour de justice, 2017-02-02, FR</w:t>
      </w:r>
    </w:p>
    <w:p>
      <w:r>
        <w:rPr>
          <w:b/>
        </w:rPr>
        <w:t xml:space="preserve">Quelle: </w:t>
      </w:r>
      <w:r>
        <w:t>https://mcp.opencaselaw.ch/entscheid/ge_gerichte_ATAS_78_2017</w:t>
      </w:r>
    </w:p>
    <w:p>
      <w:r>
        <w:t>FR: GE_GERICHTE ATAS/78/2017 du 2 février 2017</w:t>
      </w:r>
    </w:p>
    <w:p>
      <w:r>
        <w:t>IT: GE_GERICHTE ATAS/78/2017 del 2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dans les forme et délai prévus par la loi, de sorte qu'il est recevable (art. 56 ss LPGA, art. 43 al. 1 LPCC).</w:t>
      </w:r>
    </w:p>
    <w:p>
      <w:r>
        <w:rPr>
          <w:b/>
        </w:rPr>
        <w:t>E. 3</w:t>
      </w:r>
    </w:p>
    <w:p>
      <w:r>
        <w:t>Au niveau fédéral, l’art. 4 al. 1 LPC prévoit que les personnes qui ont leur domicile ou leur résidence habituelle (art. 13 LPGA) en Suisse ont droit à des prestations complémentaires, dès lors qu'elles: a. perçoivent une rente de vieillesse de l'assurance-vieillesse et survivants (AVS) ou ont droit à une rente de veuve, de veuf ou d'orphelin de l'AVS; b. auraient droit à une rente de l'AVS, si elles justifiaient de la durée de cotisation minimale requise à l'art. 29 al. 1 LAVS (ch. 1) ou si la personne décédée avait pu justifier de cette durée de cotisation au moment du décès (ch. 2);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LAI. Selon l'al. 2, ont aussi droit à des prestations complémentaires les époux séparés et les personnes divorcées qui ont leur domicile et leur résidence habituelle (art. 13 LPGA) en Suisse, s'ils perçoivent une rente complémentaire de l'AVS ou de l'AI. L'art 5 LPC prévoit des conditions particulières pour les étrangers, qui doivent avoir résidé en Suisse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n’entrent pas dans le cadre des dispositions fixées à l’al. 3 ont droit</w:t>
      </w:r>
    </w:p>
    <w:p>
      <w:r>
        <w:t>A/2340/2016 - 4/5 - aux prestations complémentaires s’ils satisfont au délai de carence visé à l’al. 1 et remplissent l’une des conditions fixées à l’art. 4, al. 1, let. a, b, ch. 2, et c, ou les conditions prévues à l’art. 4, al. 2. (al. 4). Le Tribunal fédéral a confirmé, s'agissant d'un assuré étranger (ni réfugié, ni apatride), que l'art. 4 al. 1 let. d LPC ne lui est pas applicable, faute pour l'art. 5 al.</w:t>
      </w:r>
    </w:p>
    <w:p>
      <w:r>
        <w:rPr>
          <w:b/>
        </w:rPr>
        <w:t>E. 4</w:t>
      </w:r>
    </w:p>
    <w:p>
      <w:r>
        <w:t>L'art. 12 LPC précise que le droit à une prestation complémentaire annuelle prend naissance le premier jour du mois au cours duquel la demande est déposée, pour autant que toutes les conditions légales soient remplies. Selon l'art 22 de l'Ordonnance sur les prestations complémentaires à l’assurance-vieillesse, survivants et invalidité du 15 janvier 1971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5</w:t>
      </w:r>
    </w:p>
    <w:p>
      <w:r>
        <w:t>Au niveau cantonal, la LPCC prévoit que peuvent prétendre aux prestations les personnes qui ont droit à des prestations complémentaires fédérales sans être au bénéfice d'une rente de l'assurance invalidité (art. 2 al. 1 let. c) et dont le revenu annuel déterminant n’atteint pas le revenu minimum cantonal d’aide sociale applicable (art.1). Le requérant étranger, le réfugié ou l’apatride doit avoir été domicilié dans le canton de Genève et y avoir résidé effectivement, sans interruption, durant les 10 années précédant la demande (art. 2 al. 3).</w:t>
      </w:r>
    </w:p>
    <w:p>
      <w:r>
        <w:rPr>
          <w:b/>
        </w:rPr>
        <w:t>E. 6</w:t>
      </w:r>
    </w:p>
    <w:p>
      <w:r>
        <w:t>En l’occurrence, dans la mesure où il est établi que le recourant est réfugié, l’intimé conclut finalement à l’admission du recours. Il convient dès lors de constater que les parties ont trouvé un accord, étant précisé que l’admission du recours est également conforme aux dispositions légales précitées en la matière.</w:t>
      </w:r>
    </w:p>
    <w:p>
      <w:r>
        <w:rPr>
          <w:b/>
        </w:rPr>
        <w:t>E. 7</w:t>
      </w:r>
    </w:p>
    <w:p>
      <w:r>
        <w:t>Cela étant, le recours sera admis, la décision du 8 juin 2016 annulée et le recourant mis au bénéfice de prestations complémentaires dès avril 2016, date du dépôt de la demande, pour autant que les conditions économiques soient remplies. La cause</w:t>
      </w:r>
    </w:p>
    <w:p>
      <w:r>
        <w:t>A/2340/2016 - 5/5 - sera par ailleurs renvoyée à l’intimé pour examiner ces conditions et fixer le montant précis des prestations complémentaires.</w:t>
      </w:r>
    </w:p>
    <w:p>
      <w:r>
        <w:rPr>
          <w:b/>
        </w:rPr>
        <w:t>E. 8</w:t>
      </w:r>
    </w:p>
    <w:p>
      <w:r>
        <w:t>La procédure est gratuite.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