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ATAS/78/2009 vom 20. Januar 2009</w:t>
      </w:r>
    </w:p>
    <w:p>
      <w:r>
        <w:t>GE Cour de justice, 2009-01-20, FR</w:t>
      </w:r>
    </w:p>
    <w:p>
      <w:r>
        <w:rPr>
          <w:b/>
        </w:rPr>
        <w:t xml:space="preserve">Quelle: </w:t>
      </w:r>
      <w:r>
        <w:t>https://mcp.opencaselaw.ch/entscheid/ge_gerichte_ATAS_78_2009</w:t>
      </w:r>
    </w:p>
    <w:p>
      <w:r>
        <w:t>FR: GE_GERICHTE ATAS/78/2009 du 20 janvier 2009</w:t>
      </w:r>
    </w:p>
    <w:p>
      <w:r>
        <w:t>IT: GE_GERICHTE ATAS/78/2009 del 20 gennaio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droit de l'assurée à des prestations AI.</w:t>
      </w:r>
    </w:p>
    <w:p>
      <w:r>
        <w:rPr>
          <w:b/>
        </w:rPr>
        <w:t>E. 5</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298 consid. 4c in fine).</w:t>
      </w:r>
    </w:p>
    <w:p>
      <w:r>
        <w:rPr>
          <w:b/>
        </w:rPr>
        <w:t>E. 6</w:t>
      </w:r>
    </w:p>
    <w:p>
      <w:r>
        <w:t>Dans un arrêt récent (ATF 132 V 65), le TFA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w:t>
      </w:r>
    </w:p>
    <w:p>
      <w:r>
        <w:t>A/2283/2008 - 8/16 -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50). Le TFA a toutefois reconnu qu'il existe des facteurs déterminés qui, par leur intensité et leur constance, rendent la personne incapable de fournir cet effort de volonté et a établi des critères permettant d'apprécier le caractère invalidant de troubles somatoformes douloureux (cf. ATF 130 V 354 et 131 V 50),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l'ATF 130 V 358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(cf. ATFA précité I 336/04, consid. 4.2.1 et 4.2.2). Dans ce contexte, on rappellera encore que la reconnaissance du caractère invalidant de troubles somatoformes douloureux chez de jeunes assurés doit rester exceptionnelle en l'absence de comorbidité psychiatrique (ATFA non publié du 31 janvier 2006, I 488/04 et les références).</w:t>
      </w:r>
    </w:p>
    <w:p>
      <w:r>
        <w:t>A/2283/2008 - 9/16 -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(ATFA précité I 336/04, consid. 4.3). Quant à la comorbidité psychiatrique, celle-ci n’est admise pour des états dépressifs que si ceux-ci peuvent être considérés comme une atteinte psychique indépendante des troubles somatoformes douloureux, mais non pas s’ils se révèlent être, sur la base du dossier médical, des manifestations (réactives) d’accompagnement de ces troubles (ATFA du 12 mars 2004, I 683/03, destiné à la publication et ATFA non publiés du 8 juin 2004, I 282/03 et I 283/03).</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la jurisprudence citée).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 ci. Le juge doit examiner de manière objective tous les documents à disposition, quelle qu'en soit la provenance, puis décider si ceux-ci permettent de porter un jugement valable sur le droit litigieux (ATFA non publié du 21 mars 2006, I 247/05, consid. 1.2).</w:t>
      </w:r>
    </w:p>
    <w:p>
      <w:r>
        <w:t>A/2283/2008 - 10/16 -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Il convient également de rappeler que, pour ce qui concerne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8</w:t>
      </w:r>
    </w:p>
    <w:p>
      <w:r>
        <w:t>En l'espèce, se fondant sur l'examen des Dresses O__________ et P__________ du</w:t>
      </w:r>
    </w:p>
    <w:p>
      <w:r>
        <w:rPr>
          <w:b/>
        </w:rPr>
        <w:t>E. 12</w:t>
      </w:r>
    </w:p>
    <w:p>
      <w:r>
        <w:t>S'agissant du diagnostic de dépression, il est utile d'objectiver s'il s'agit d'un épisode dépressif transitoire ou d'un trouble affectif grave durable pour une évaluation de la capacité de travail. Des indications sur le pronostic avec un traitement approprié sont indispensables (cf. chiffre 1015 de la Circulaire concernant l'invalidité et l'impotence de l'assurance-invalidité). En l'espèce, aucun diagnostic psychiatrique invalidant n'a été retenu par les médecins du SMR. Le médecin traitant, entendu par le Tribunal de céans, a du reste confirmé que l'état dépressif était étroitement lié aux douleurs. Force est ainsi de constater que l'état dépressif ne constitue qu'une réaction aux douleurs et ne présente pas une sévérité telle qu'il exclut toute mise en valeur de la capacité de travail de l'assurée.</w:t>
      </w:r>
    </w:p>
    <w:p>
      <w:r>
        <w:rPr>
          <w:b/>
        </w:rPr>
        <w:t>E. 13</w:t>
      </w:r>
    </w:p>
    <w:p>
      <w:r>
        <w:t>L'assurée allègue avoir subi une aggravation de son état de santé depuis 2007 en raison de son trouble dépressif. Or, la Dresse L__________ a clairement indiqué dans son rapport du 12 avril 2008, que l'état de santé était stationnaire. Elle qualifiait du reste déjà de grave l'état dépressif de sa patiente en février 2005. Il est vrai qu'elle a expliqué au Tribunal de céans qu'une modeste amélioration était intervenue dans le courant de l'année 2007, peu avant le stage OSER, de sorte qu'il y avait bel et bien eu une aggravation par la suite qui avait à nouveau replacé l'assurée dans l'état dans lequel elle était en octobre 2004. Le Tribunal de céans constate cependant qu'on ne saurait considérer dans ces conditions qu'une aggravation soit survenue.</w:t>
      </w:r>
    </w:p>
    <w:p>
      <w:r>
        <w:t>A/2283/2008 - 12/16 -</w:t>
      </w:r>
    </w:p>
    <w:p>
      <w:r>
        <w:rPr>
          <w:b/>
        </w:rPr>
        <w:t>E. 14</w:t>
      </w:r>
    </w:p>
    <w:p>
      <w:r>
        <w:t>Enfin, le diagnostic de fibromyalgie posé par les médecins traitants ne saurait être retenu à titre d'atteinte à la santé invalidante au sens de la LAI, vu l'absence d'une part de comorbidité psychiatrique grave et d'autre part des critères jugés déterminants par la jurisprudence.</w:t>
      </w:r>
    </w:p>
    <w:p>
      <w:r>
        <w:rPr>
          <w:b/>
        </w:rPr>
        <w:t>E. 15</w:t>
      </w:r>
    </w:p>
    <w:p>
      <w:r>
        <w:t>Reste à examiner le degré d'invalidité.</w:t>
      </w:r>
    </w:p>
    <w:p>
      <w:r>
        <w:rPr>
          <w:b/>
        </w:rPr>
        <w:t>E. 16</w:t>
      </w:r>
    </w:p>
    <w:p>
      <w:r>
        <w:t>Aux termes de l’art. 28 al. 1 LAI, en vigueur depuis le 1er janvier 2004, l’assuré a droit à un quart de rente si le taux d'invalidité atteint 40% au moins, à une demi- rente s’il atteint 50% au moins, à trois-quarts de rente s’il atteint 60% et à une rente entière s’il atteint 70% au moins.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w:t>
      </w:r>
    </w:p>
    <w:p>
      <w:r>
        <w:rPr>
          <w:b/>
        </w:rPr>
        <w:t>E. 17</w:t>
      </w:r>
    </w:p>
    <w:p>
      <w:r>
        <w:t>En l'espèce, le calcul auquel a procédé l'OCAI est conforme aux dispositions légales et réglementaires applicables, ainsi qu'à la jurisprudence du TFA.</w:t>
      </w:r>
    </w:p>
    <w:p>
      <w:r>
        <w:rPr>
          <w:b/>
        </w:rPr>
        <w:t>E. 18</w:t>
      </w:r>
    </w:p>
    <w:p>
      <w:r>
        <w:t>L'assurée conteste encore le taux d'abattement supplémentaire de 10% admis par l'OCAI. Elle considère qu'il devrait être de 15%. La mesure dans laquelle les salaires ressortant des statistiques doivent être réduits, dépend de l'ensemble des circonstances personnelles et professionnelles du cas</w:t>
      </w:r>
    </w:p>
    <w:p>
      <w:r>
        <w:t>A/2283/2008 - 13/16 - particulier (limitations liées au handicap, âge, années de service, nationalité/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79 consid. 5b/aa cc; VSI 2002 p. 70 s. consid. 4b).</w:t>
      </w:r>
    </w:p>
    <w:p>
      <w:r>
        <w:t>La déduction de 25%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w:t>
      </w:r>
    </w:p>
    <w:p>
      <w:r>
        <w:t>Le TFA a ainsi procédé à un abattement de 15% pour tenir compte en particulier de la nationalité étrangère du recourant et de l’empêchement à effectuer des travaux lourds ou de la nécessité d'alterner les positions assis/debout (ATFA non publié du 30 novembre 2001 I 422/01).</w:t>
      </w:r>
    </w:p>
    <w:p>
      <w:r>
        <w:t>Dans un autre cas, l’abattement a été fixé à 15% dans le cas d’un ressortissant portugais d’une cinquantaine d’année subissant des limitations importantes de l’épaule (ATFA non publié du 18 juillet 2003, I 422/01).</w:t>
      </w:r>
    </w:p>
    <w:p>
      <w:r>
        <w:t>Dans un arrêt du 23 octobre 2000 (ATFA non publié en la cause I 177/00), le Tribunal fédéral a indiqué qu’il n’y avait pas lieu de retenir un abattement de 10% en raison de la limitation à des activités légères dans le cadre d’activités simples et répétitives que recouvraient les secteurs de la production et des services, car au regard du large éventail d'activités que recouvrait cette catégorie, on devait convenir qu'un nombre significatif de ces activités sont légères et permettent l'alternance des positions et sont donc adaptées aux handicaps des assurés qui ne peuvent plus effectuer de travaux lourds et doivent éviter les positions statiques prolongées.</w:t>
      </w:r>
    </w:p>
    <w:p>
      <w:r>
        <w:t>Enfin, le TFA admet comme un facteur de réduction le fait que l’intéressé se trouve limité à exercer un travail à temps partiel. En effet, il est généralement admis que les employés à temps partiel gagnent proportionnellement moins que ceux qui travaillent à temps plein (Arrêt du TFA du 10 octobre 2003, I 412/03 ; voir VSI 1998 p. 182 consid. 4b, 1998 p. 297 ; ESS 2000 p. 24 tableau 9).</w:t>
      </w:r>
    </w:p>
    <w:p>
      <w:r>
        <w:t>La réduction des salaires ressortant des statistiques incombe en premier lieu à l'office AI, qui dispose pour cela d'un large pouvoir d'appréciation. Cela étant, le</w:t>
      </w:r>
    </w:p>
    <w:p>
      <w:r>
        <w:t>A/2283/2008 - 14/16 -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w:t>
      </w:r>
    </w:p>
    <w:p>
      <w:r>
        <w:t>En l'espèce, le taux d'abattement pris en considération par l'OCAI de 10% n'est, au vu de ce qui précède, pas critiquable.</w:t>
      </w:r>
    </w:p>
    <w:p>
      <w:r>
        <w:rPr>
          <w:b/>
        </w:rPr>
        <w:t>E. 19</w:t>
      </w:r>
    </w:p>
    <w:p>
      <w:r>
        <w:t>Il y a ainsi lieu de confirmer le degré d'invalidité de 31,11%, insuffisant pour justifier le droit à une rente d'invalidité.</w:t>
      </w:r>
    </w:p>
    <w:p>
      <w:r>
        <w:rPr>
          <w:b/>
        </w:rPr>
        <w:t>E. 20</w:t>
      </w:r>
    </w:p>
    <w:p>
      <w:r>
        <w:t>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Selon la jurisprudence, l'invalidité n'est imminente que lorsqu'il est possible de prévoir qu'elle surviendra dans un avenir peu éloigné : cette condition n'est pas remplie dans les cas où la survenance de l'incapacité de gain paraît certes inéluctable, mais où le moment de cette survenance demeure encore incertain (ATF 124 V 269 consid. 4 et les références; VSI 2000 p. 300 consid. 4; RCC 1980 p. 252; ZAK 1980 p. 270).</w:t>
      </w:r>
    </w:p>
    <w:p>
      <w:r>
        <w:t>Selon l'art. 17 LAI, l'assuré a droit au reclassement dans une nouvelle profession si son invalidité rend cette mesure nécessaire et que sa capacité de gain peut ainsi, selon toute vraisemblance, être sauvegardée ou améliorée (al. 1). La rééducation dans la même profession est assimilée au reclassement (al. 2).</w:t>
      </w:r>
    </w:p>
    <w:p>
      <w:r>
        <w:t>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VSI 2002 p. 109 consid. 2a).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w:t>
      </w:r>
    </w:p>
    <w:p>
      <w:r>
        <w:t>A/2283/2008 - 15/16 - au choix du genre de reclassement doivent être prises en considération, elles ne sauraient toutefois jouer un rôle déterminant (RCC 1988 p. 266 consid. 1).</w:t>
      </w:r>
    </w:p>
    <w:p>
      <w:r>
        <w:t>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110 consid. 2a; VSI 1997 p. 85 consid. 1).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124 V 110 consid. 2b et les références).</w:t>
      </w:r>
    </w:p>
    <w:p>
      <w:r>
        <w:rPr>
          <w:b/>
        </w:rPr>
        <w:t>E. 21</w:t>
      </w:r>
    </w:p>
    <w:p>
      <w:r>
        <w:t>En conséquence l'assurée, dont le degré d'invalidité est de 31,11%, a en principe droit à des mesures de réadaptation professionnelle. Le Tribunal de céans constate cependant qu'en réalité, bien qu'ayant expressément sollicité l'examen de son droit à de telles mesures, l'assurée apparaît comme peu motivée à reprendre une quelconque activité. Elle a à cet égard confirmé lors de sa comparution personnelle qu'elle ne pensait pas être capable de suivre une nouvelle mesure professionnelle. Aussi l'octroi de mesures de réadaptation professionnelle ne paraît-il pas justifié.</w:t>
      </w:r>
    </w:p>
    <w:p>
      <w:r>
        <w:rPr>
          <w:b/>
        </w:rPr>
        <w:t>E. 22</w:t>
      </w:r>
    </w:p>
    <w:p>
      <w:r>
        <w:t>Le recours, mal fondé, est rejeté.</w:t>
      </w:r>
    </w:p>
    <w:p>
      <w:r>
        <w:t>A/2283/2008 - 16/16 -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