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ATAS/788/2014 vom 17. Juni 2014</w:t>
      </w:r>
    </w:p>
    <w:p>
      <w:r>
        <w:t>GE Cour de justice, 2014-06-17, FR</w:t>
      </w:r>
    </w:p>
    <w:p>
      <w:r>
        <w:rPr>
          <w:b/>
        </w:rPr>
        <w:t xml:space="preserve">Quelle: </w:t>
      </w:r>
      <w:r>
        <w:t>https://mcp.opencaselaw.ch/entscheid/ge_gerichte_ATAS_788_2014</w:t>
      </w:r>
    </w:p>
    <w:p>
      <w:r>
        <w:t>FR: GE_GERICHTE ATAS/788/2014 du 17 juin 2014</w:t>
      </w:r>
    </w:p>
    <w:p>
      <w:r>
        <w:t>IT: GE_GERICHTE ATAS/788/2014 del 17 giugno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t>A/784/2014 - 4/7 -</w:t>
      </w:r>
    </w:p>
    <w:p>
      <w:r>
        <w:rPr>
          <w:b/>
        </w:rPr>
        <w:t>E. 5</w:t>
      </w:r>
    </w:p>
    <w:p>
      <w:r>
        <w:t>Le litige porte sur le refus de l’assureur de prendre en charge un traitement dentaire pour l’assuré, et plus particulièrement sur le lien de causalité entre l’accident du 24 septembre 2010 et la situation dentaire actuelle de celui-ci.</w:t>
      </w:r>
    </w:p>
    <w:p>
      <w:r>
        <w:rPr>
          <w:b/>
        </w:rPr>
        <w:t>E. 6</w:t>
      </w:r>
    </w:p>
    <w:p>
      <w:r>
        <w:t>Les prestations d’assurance sont allouées en cas d’accident professionnel, d’accident non professionnel et de maladie professionnelle (art. 6 al. 1 LAA), étant rappelé qu’est réputé accident toute atteinte dommageable, soudaine et involontaire, portée au corps humain par une cause extérieure extraordinaire qui compromet la santé physique, mentale ou psychique ou qui entraîne la mort (art. 4 LPGA).</w:t>
      </w:r>
    </w:p>
    <w:p>
      <w:r>
        <w:rPr>
          <w:b/>
        </w:rPr>
        <w:t>E. 7</w:t>
      </w:r>
    </w:p>
    <w:p>
      <w:r>
        <w:t>Aux termes de l’art. 10 al. 1 LAA, «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A/784/2014 - 5/7 - circonstance (ATF 129 V 177 consid. 2.2;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ATF 117 V 359 consid. 5d/bb; ATFA non publié U 351/04 du 14 février 2006, consid. 3.2).</w:t>
      </w:r>
    </w:p>
    <w:p>
      <w:r>
        <w:rPr>
          <w:b/>
        </w:rPr>
        <w:t>E. 8</w:t>
      </w:r>
    </w:p>
    <w:p>
      <w:r>
        <w:t>En l’espèce, l’assureur a considéré qu’un lien de causalité entre l’accident du 24 septembre 2010 et la problématique dentaire dont souffre actuellement l’assuré était exclu avec une vraisemblance plus que prépondérante. Il s’est fondé sur les conclusions du Dr C______, conclusions elles-mêmes rendues sur la base des déclarations du Dr D______ faites le 11 février 2013. Le Dr D______ avait alors indiqué qu'il avait vu l’assuré pour la première fois le 24 avril 2010 – soit avant l’accident –, et qu'il avait constaté une fracture de la couronne des dents 25 à 36. Ce médecin s'est cependant ravisé le 28 février 2014, et a précisé qu’en réalité il n’avait été consulté que le 12 avril 2012 – soit après l’accident.</w:t>
      </w:r>
    </w:p>
    <w:p>
      <w:r>
        <w:rPr>
          <w:b/>
        </w:rPr>
        <w:t>E. 9</w:t>
      </w:r>
    </w:p>
    <w:p>
      <w:r>
        <w:t>L'assureur a alors proposé le renvoi de la cause pour complément d'instruction et nouvelle décision. L'assuré s'y oppose. Il relève que, par courrier du 13 janvier 2014 adressé à l'assureur dans le cadre de l'opposition, il avait déjà informé celui-ci que la date indiquée par le Dr D______ le 11 février 2013 était erronée. Il y a toutefois lieu de constater que l'assuré n'en a apporté la preuve que le 16 mai 2014, dans sa réplique. On ne saurait dès lors reprocher à l'assureur de ne pas en avoir tenu compte avant. L'assuré conclut à ce que la cause soit instruite par la chambre de céans. Il considère que la cause sera en état d'être jugée dès que la chambre de céans aura entendu les Drs F______, D______ et E______ et, rappelant que les conclusions du Dr C______ ne peuvent plus être maintenues, dit ne pas comprendre pas pour quelle raison l'assureur entend procéder à un complément d'instruction.</w:t>
      </w:r>
    </w:p>
    <w:p>
      <w:r>
        <w:rPr>
          <w:b/>
        </w:rPr>
        <w:t>E. 10</w:t>
      </w:r>
    </w:p>
    <w:p>
      <w:r>
        <w:t>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w:t>
      </w:r>
    </w:p>
    <w:p>
      <w:r>
        <w:t>A/784/2014 - 6/7 - 2001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11</w:t>
      </w:r>
    </w:p>
    <w:p>
      <w:r>
        <w:t>Il s'agit en l'espèce de trancher une question qui n'a encore fait l'objet d'aucun éclaircissement, dans la mesure où le Dr C______ a exclu qu’il y ait un lien de causalité entre les troubles dentaires et l’accident du 24 septembre 2010, sur la seule base d’une date qui s’est avérée erronée. Il se justifie dès lors d’admettre partiellement le recours et de renvoyer la cause à l’assureur pour instruction complémentaire et nouvelle décision.</w:t>
      </w:r>
    </w:p>
    <w:p>
      <w:r>
        <w:t>A/784/2014 - 7/7 -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