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ATAS/787/2010 vom 22. Juli 2010</w:t>
      </w:r>
    </w:p>
    <w:p>
      <w:r>
        <w:t>GE Cour de justice, 2010-07-22, FR</w:t>
      </w:r>
    </w:p>
    <w:p>
      <w:r>
        <w:rPr>
          <w:b/>
        </w:rPr>
        <w:t xml:space="preserve">Quelle: </w:t>
      </w:r>
      <w:r>
        <w:t>https://mcp.opencaselaw.ch/entscheid/ge_gerichte_ATAS_787_2010</w:t>
      </w:r>
    </w:p>
    <w:p>
      <w:r>
        <w:t>FR: GE_GERICHTE ATAS/787/2010 du 22 juillet 2010</w:t>
      </w:r>
    </w:p>
    <w:p>
      <w:r>
        <w:t>IT: GE_GERICHTE ATAS/787/2010 del 22 luglio 2010</w:t>
      </w:r>
    </w:p>
    <w:p>
      <w:pPr>
        <w:pStyle w:val="Heading2"/>
      </w:pPr>
      <w:r>
        <w:t>Volltext</w:t>
      </w:r>
    </w:p>
    <w:p>
      <w:r>
        <w:t>Siégeant : Karine STECK, Présidente; Evelyne BOUCHAARA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A/2162/2010 ATAS/787/2001 ARRET DU TRIBUNAL CANTONAL DES ASSURANCES SOCIALES Chambre 3 du 22 juillet 2010</w:t>
      </w:r>
    </w:p>
    <w:p>
      <w:r>
        <w:t>En la cause X____________ &amp; CIE SA, Entreprise générale d'électricité; rue à Genève, représentée par la Société fiduciaire Y___________ recourante</w:t>
      </w:r>
    </w:p>
    <w:p>
      <w:r>
        <w:t>contre CAISSE DE COMPENSATION DE LA FEDERATION ROMANDE DE METIERS DU BATIMENT, MEROBA 111, avnue Eugène-Pittard 24, 1206 Genève intimée</w:t>
      </w:r>
    </w:p>
    <w:p>
      <w:r>
        <w:t>A/2162/2010 - 2/2 - Vu la décision sur opposition rendue par la CAISSE DE COMPENSATION DE LA FÉDÉRATION ROMANDE DES MÉTIERS DU BÂTIMENTS en date du 21 mai 2010, Vu le recours interjeté par X____________ &amp; CIE SA en date du 18 juin 2010, Vu le courrier adressé par cette dernière au Tribunal de céans en date du 5 juillet 2010 indiquant qu'elle renonçait à son opposition, et par conséquent, retirait son recours; Attendu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