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ATAS/787/2008 vom 1. Juli 2008</w:t>
      </w:r>
    </w:p>
    <w:p>
      <w:r>
        <w:t>GE Cour de justice, 2008-07-01, FR</w:t>
      </w:r>
    </w:p>
    <w:p>
      <w:r>
        <w:rPr>
          <w:b/>
        </w:rPr>
        <w:t xml:space="preserve">Quelle: </w:t>
      </w:r>
      <w:r>
        <w:t>https://mcp.opencaselaw.ch/entscheid/ge_gerichte_ATAS_787_2008</w:t>
      </w:r>
    </w:p>
    <w:p>
      <w:r>
        <w:t>FR: GE_GERICHTE ATAS/787/2008 du 1 juillet 2008</w:t>
      </w:r>
    </w:p>
    <w:p>
      <w:r>
        <w:t>IT: GE_GERICHTE ATAS/787/2008 del 1 luglio 2008</w:t>
      </w:r>
    </w:p>
    <w:p>
      <w:pPr>
        <w:pStyle w:val="Heading2"/>
      </w:pPr>
      <w:r>
        <w:t>Volltext</w:t>
      </w:r>
    </w:p>
    <w:p>
      <w:r>
        <w:t>Siégeant : Isabelle DUBOIS, Présidente; Christine BULLIARD et Bertrand REICH, Juges assesseurs</w:t>
      </w:r>
    </w:p>
    <w:p>
      <w:r>
        <w:t>REPUBLIQUE ET</w:t>
      </w:r>
    </w:p>
    <w:p>
      <w:r>
        <w:t>CANTON DE GENEVE POUVOIR JUDICIAIRE</w:t>
      </w:r>
    </w:p>
    <w:p>
      <w:r>
        <w:t>A/719/2008 ATAS/787/2008 ARRET DU TRIBUNAL CANTONAL DES ASSURANCES SOCIALES Chambre 2 du 1er juillet 2008</w:t>
      </w:r>
    </w:p>
    <w:p>
      <w:r>
        <w:t>En la cause Monsieur F_________, domicilié à COINTRIN, comparant avec élection de domicile en l'étude de Maître PETITAT Pierre-Bernard recourant</w:t>
      </w:r>
    </w:p>
    <w:p>
      <w:r>
        <w:t>contre FER CIAM 106.1, sise Rue de St-Jean 98, GENEVE intimée</w:t>
      </w:r>
    </w:p>
    <w:p>
      <w:r>
        <w:t>A/719/2008 - 2/2 -</w:t>
      </w:r>
    </w:p>
    <w:p>
      <w:r>
        <w:t>Vu la décision sur opposition du 7 février 2008 rendue par la CAISSE INTERPROFESSIONNELLE AVS DE LA FEDERATION DES ENTREPRISES ROMANDES FER-CIAM (ci-après la caisse), Vu le recours interjeté le 4 mars 2008 par Monsieur F_________ (ci-après le recourant), Vu la réponse de la caisse du 8 avril 2008, Vu l'audience de comparution personnelle des parties du 6 mai 2008 et les pourparlers entre les parties; Vu la proposition de conciliation du Tribunal du 6 juin 2008, acceptée en audience par le recourant ; Vu l'accord de la caisse confirmé par courrier du 6 juin 2008, et le retrait du recours consécutif du 30 juin 2008;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Yaël BENZ</w:t>
      </w:r>
    </w:p>
    <w:p>
      <w:r>
        <w:t>La Présidente :</w:t>
      </w:r>
    </w:p>
    <w:p>
      <w:r>
        <w:t>Isabelle DUBOIS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