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ATAS/786/2022 vom 13. September 2022</w:t>
      </w:r>
    </w:p>
    <w:p>
      <w:r>
        <w:t>GE Cour de justice, 2022-09-13, FR</w:t>
      </w:r>
    </w:p>
    <w:p>
      <w:r>
        <w:rPr>
          <w:b/>
        </w:rPr>
        <w:t xml:space="preserve">Quelle: </w:t>
      </w:r>
      <w:r>
        <w:t>https://mcp.opencaselaw.ch/entscheid/ge_gerichte_ATAS_786_2022</w:t>
      </w:r>
    </w:p>
    <w:p>
      <w:r>
        <w:t>FR: GE_GERICHTE ATAS/786/2022 du 13 septembre 2022</w:t>
      </w:r>
    </w:p>
    <w:p>
      <w:r>
        <w:t>IT: GE_GERICHTE ATAS/786/2022 del 13 settembre 2022</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1.3</w:t>
      </w:r>
    </w:p>
    <w:p>
      <w:r>
        <w:t>Interjeté dans la forme et le délai prévus par la loi, le recours est recevable (art. 56 LPGA).</w:t>
      </w:r>
    </w:p>
    <w:p>
      <w:r>
        <w:rPr>
          <w:b/>
        </w:rPr>
        <w:t>E. 2</w:t>
      </w:r>
    </w:p>
    <w:p>
      <w:r>
        <w:t>Le litige porte sur le bien-fondé du refus de l’intimée, suite à l’arrêt du 17 février 2020 (ATAS/103/2020) et à l’instruction médicale complémentaire effectuée par l’intimée, d’augmenter le taux de la rente d’invalidité du recourant, singulièrement sur la question d’une aggravation de l’état de santé de celui-ci</w:t>
      </w:r>
    </w:p>
    <w:p>
      <w:r>
        <w:t>A/624/2022 - 13/32 - depuis la décision du 1er mai 2017, entrée en force. Il porte aussi sur le bien-fondé du refus, d’une part, d’admettre un lien de causalité entre les troubles au membre supérieur droit du recourant et l’accident du 12 mars 2012, d’autre part, d’admettre un lien de causalité adéquate entre les atteintes psychiques et l’accident du 12 mars 2012. Il porte encore sur le bien-fondé du refus de prendre en charge les frais médicaux et de déplacement du recourant en lien avec ses troubles au membre supérieur droit et aux atteintes psychiques, singulièrement sur la question de la stabilisation du cas et, enfin sur le droit du recourant à une IPAI en lien avec ses atteintes psychiques.</w:t>
      </w:r>
    </w:p>
    <w:p>
      <w:r>
        <w:rPr>
          <w:b/>
        </w:rPr>
        <w:t>E. 3</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entraine la mort (art. 4 LPGA ; ATF 129 V 402 consid. 2.1, ATF 122 V 230 consid. 1 et les références).</w:t>
      </w:r>
    </w:p>
    <w:p>
      <w:r>
        <w:rPr>
          <w:b/>
        </w:rPr>
        <w:t>E. 3.1.1</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parait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w:t>
      </w:r>
    </w:p>
    <w:p>
      <w:r>
        <w:t>A/624/2022 - 14/32 - avec cet accident (raisonnement « post hoc, ergo propter hoc » ; ATF 119 V 335 consid. 2b/bb ; RAMA 1999 n° U 341 p. 408, consid. 3b). Il convient en principe d'en rechercher l'étiologie et de vérifier, sur cette base, l'existence du rapport de causalité avec l'événement assuré.</w:t>
      </w:r>
    </w:p>
    <w:p>
      <w:r>
        <w:rPr>
          <w:b/>
        </w:rPr>
        <w:t>E. 3.1.2</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3.2.1</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entrainer un effet du genre de celui qui s'est produit, la survenance de ce résultat paraissant de façon générale favorisée par une telle circonstance (ATF 129 V 177 consid. 3.2 et ATF 125 V 456 consid. 5a et les références).</w:t>
      </w:r>
    </w:p>
    <w:p>
      <w:r>
        <w:rPr>
          <w:b/>
        </w:rPr>
        <w:t>E. 3.2.2</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w:t>
      </w:r>
    </w:p>
    <w:p>
      <w:r>
        <w:t>A/624/2022 - 15/32 -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(arrêt du Tribunal fédéral 8C_235/2020 du 15 février 2021 consid. 2.3 et les références).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w:t>
      </w:r>
    </w:p>
    <w:p>
      <w:r>
        <w:rPr>
          <w:b/>
        </w:rPr>
        <w:t>E. 3.2.3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w:t>
      </w:r>
    </w:p>
    <w:p>
      <w:r>
        <w:t>A/624/2022 - 16/32 - et 8C_435/2011 du 13 février 2012 consid. 4.2 in SVR 2012 UV n° 23 p. 84 ; arrêt du Tribunal fédéral 8C_622/2015 du 25 août 2016 consid.3.3).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entrainer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apparaitraient,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entrainer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entrainer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 ATF 115 V 403 consid. 5c/aa) :</w:t>
      </w:r>
    </w:p>
    <w:p>
      <w:r>
        <w:t>A/624/2022 - 17/32 -  les circonstances concomitantes particulièrement dramatiques ou le caractère particulièrement impressionnant de l’accident ;  la gravité ou la nature particulière des lésions physiques, compte tenu notamment du fait qu'elles sont propres, selon l'expérience, à entrainer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6c/bb ; ATF 115 V 403 consid. 5c/bb).</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4.2.2</w:t>
      </w:r>
    </w:p>
    <w:p>
      <w:r>
        <w:t>Dates d'apparition</w:t>
      </w:r>
    </w:p>
    <w:p>
      <w:r>
        <w:rPr>
          <w:b/>
        </w:rPr>
        <w:t>E. 4.3</w:t>
      </w:r>
    </w:p>
    <w:p>
      <w:r>
        <w:t>L’état de santé de la personne expertisée est-il stabilisé ?</w:t>
      </w:r>
    </w:p>
    <w:p>
      <w:r>
        <w:rPr>
          <w:b/>
        </w:rPr>
        <w:t>E. 4.3.1</w:t>
      </w:r>
    </w:p>
    <w:p>
      <w:r>
        <w:t>Si oui, depuis quelle date ?</w:t>
      </w:r>
    </w:p>
    <w:p>
      <w:r>
        <w:rPr>
          <w:b/>
        </w:rPr>
        <w:t>E. 4.4</w:t>
      </w:r>
    </w:p>
    <w:p>
      <w:r>
        <w:t>L'état de santé de la personne expertisée s'est-il aggravé depuis le 1er mai 2017 (date de la décision de la SUVA) ? Si oui, de quelle manière ?</w:t>
      </w:r>
    </w:p>
    <w:p>
      <w:r>
        <w:t>A/624/2022 - 29/32 -</w:t>
      </w:r>
    </w:p>
    <w:p>
      <w:r>
        <w:rPr>
          <w:b/>
        </w:rPr>
        <w:t>E. 4.5</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4.6</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4.7</w:t>
      </w:r>
    </w:p>
    <w:p>
      <w:r>
        <w:t>Dans l’affirmative, considérez-vous que cela suffise à exclure une atteinte à la santé significative ?</w:t>
      </w:r>
    </w:p>
    <w:p>
      <w:r>
        <w:rPr>
          <w:b/>
        </w:rPr>
        <w:t>E. 4.8</w:t>
      </w:r>
    </w:p>
    <w:p>
      <w:r>
        <w:t>Les troubles constatés sont-ils, au degré de la vraisemblance prépondérante (&gt;50% de probabilité), en lien de causalité naturelle</w:t>
      </w:r>
    </w:p>
    <w:p>
      <w:r>
        <w:rPr>
          <w:b/>
        </w:rPr>
        <w:t>E. 4.8.1</w:t>
      </w:r>
    </w:p>
    <w:p>
      <w:r>
        <w:t>avec l’accident du 12 mars 2012 ?</w:t>
      </w:r>
    </w:p>
    <w:p>
      <w:r>
        <w:rPr>
          <w:b/>
        </w:rPr>
        <w:t>E. 4.8.2</w:t>
      </w:r>
    </w:p>
    <w:p>
      <w:r>
        <w:t>avec l’accident du 5 décembre 2019 ?</w:t>
      </w:r>
    </w:p>
    <w:p>
      <w:r>
        <w:rPr>
          <w:b/>
        </w:rPr>
        <w:t>E. 4.8.3</w:t>
      </w:r>
    </w:p>
    <w:p>
      <w:r>
        <w:t>avec l’accident du 16 janvier 2021 ? 5. Limitations fonctionnelles</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w:t>
      </w:r>
    </w:p>
    <w:p>
      <w:r>
        <w:rPr>
          <w:b/>
        </w:rPr>
        <w:t>E. 5.1</w:t>
      </w:r>
    </w:p>
    <w:p>
      <w:r>
        <w:t>Indiquer les limitations fonctionnelles en relation avec chaque diagnostic</w:t>
      </w:r>
    </w:p>
    <w:p>
      <w:r>
        <w:rPr>
          <w:b/>
        </w:rPr>
        <w:t>E. 5.1.1</w:t>
      </w:r>
    </w:p>
    <w:p>
      <w:r>
        <w:t>Dates d'apparition</w:t>
      </w:r>
    </w:p>
    <w:p>
      <w:r>
        <w:rPr>
          <w:b/>
        </w:rPr>
        <w:t>E. 5.1.2</w:t>
      </w:r>
    </w:p>
    <w:p>
      <w:r>
        <w:t>En particulier, les atteintes au bras droit de la personne expertisée sont-elles dues de façon au moins probable à une surutilisation de ce membre, suite à l’accident du 12 mars 2012 ?</w:t>
      </w:r>
    </w:p>
    <w:p>
      <w:r>
        <w:rPr>
          <w:b/>
        </w:rPr>
        <w:t>E. 5.2</w:t>
      </w:r>
    </w:p>
    <w:p>
      <w:r>
        <w:t>Les plaintes sont-elles objectivées ?</w:t>
      </w:r>
    </w:p>
    <w:p>
      <w:r>
        <w:rPr>
          <w:b/>
        </w:rPr>
        <w:t>E. 5.2.1</w:t>
      </w:r>
    </w:p>
    <w:p>
      <w:r>
        <w:t>Si oui, à partir de quel moment le statu quo sine a-t-il été atteint (moment où l’état de santé de la personne expertisée est similaire à celui qui serait survenu tôt ou tard, même sans les accidents par suite d’un développement ordinaire) ? 6. Limitations fonctionnelles</w:t>
      </w:r>
    </w:p>
    <w:p>
      <w:r>
        <w:rPr>
          <w:b/>
        </w:rPr>
        <w:t>E. 5.3</w:t>
      </w:r>
    </w:p>
    <w:p>
      <w:r>
        <w:t>Les limitations fonctionnelles constatées sont-elles en lien de causalité naturelle avec l’accident du 12 mars 2012 ou avec ceux des 5 décembre 2019 et 16 janvier 2021 ? 6. Cohérence</w:t>
      </w:r>
    </w:p>
    <w:p>
      <w:r>
        <w:rPr>
          <w:b/>
        </w:rPr>
        <w:t>E. 5.4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w:t>
      </w:r>
    </w:p>
    <w:p>
      <w:r>
        <w:t>A/624/2022 - 20/32 - consid. 3a) qui permettent de leur reconnaitre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2.3 et les références).</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6.1</w:t>
      </w:r>
    </w:p>
    <w:p>
      <w:r>
        <w:t>Est-ce que le tableau clinique est cohérent, compte tenu du ou des diagnostic(s) retenu(s) ou y a-t-il des atypies ?</w:t>
      </w:r>
    </w:p>
    <w:p>
      <w:r>
        <w:rPr>
          <w:b/>
        </w:rPr>
        <w:t>E. 6.1.1</w:t>
      </w:r>
    </w:p>
    <w:p>
      <w:r>
        <w:t>Dates d'apparition 7. Capacité de travail</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w:t>
      </w:r>
    </w:p>
    <w:p>
      <w:r>
        <w:t>A/624/2022 - 30/32 -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Personnalité</w:t>
      </w:r>
    </w:p>
    <w:p>
      <w:r>
        <w:rPr>
          <w:b/>
        </w:rPr>
        <w:t>E. 7</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w:t>
      </w:r>
    </w:p>
    <w:p>
      <w:r>
        <w:t>A/624/2022 - 21/32 -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7.1</w:t>
      </w:r>
    </w:p>
    <w:p>
      <w:r>
        <w:t>Est-ce que la personne expertisée présente un trouble de la personnalité selon les critères diagnostiques des ouvrages de référence et si oui, lequel ? Quel code ?</w:t>
      </w:r>
    </w:p>
    <w:p>
      <w:r>
        <w:rPr>
          <w:b/>
        </w:rPr>
        <w:t>E. 7.1.1</w:t>
      </w:r>
    </w:p>
    <w:p>
      <w:r>
        <w:t>Si la capacité de travail est seulement partielle, quelles sont les limitations fonctionnelles qui entrent en ligne de compte ? Depuis quelle date sont-elles présentes ?</w:t>
      </w:r>
    </w:p>
    <w:p>
      <w:r>
        <w:rPr>
          <w:b/>
        </w:rPr>
        <w:t>E. 7.2</w:t>
      </w:r>
    </w:p>
    <w:p>
      <w:r>
        <w:t>Est-ce que la personne expertisée présente des traits de la personnalité pathologiques et, si oui, lesquels ?</w:t>
      </w:r>
    </w:p>
    <w:p>
      <w:r>
        <w:rPr>
          <w:b/>
        </w:rPr>
        <w:t>E. 7.2.1</w:t>
      </w:r>
    </w:p>
    <w:p>
      <w:r>
        <w:t>Si cette capacité de travail est seulement partielle, quelles sont les limitations fonctionnelles qui entrent en ligne de compte ? Depuis quelle date sont-elles présentes ?</w:t>
      </w:r>
    </w:p>
    <w:p>
      <w:r>
        <w:t>8. Traitement</w:t>
      </w:r>
    </w:p>
    <w:p>
      <w:r>
        <w:t>A/624/2022 - 27/32 -</w:t>
      </w:r>
    </w:p>
    <w:p>
      <w:r>
        <w:rPr>
          <w:b/>
        </w:rPr>
        <w:t>E. 7.3</w:t>
      </w:r>
    </w:p>
    <w:p>
      <w:r>
        <w:t>Le cas échéant, quelle est l'influence de ce trouble de la personnalité ou de ces traits de la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apparait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Capacité de travail</w:t>
      </w:r>
    </w:p>
    <w:p>
      <w:r>
        <w:rPr>
          <w:b/>
        </w:rPr>
        <w:t>E. 8.3</w:t>
      </w:r>
    </w:p>
    <w:p>
      <w:r>
        <w:t>Peut-on attendre de la poursuite du traitement médical une notable amélioration de l’état de santé de la personne expertisée ?</w:t>
      </w:r>
    </w:p>
    <w:p>
      <w:r>
        <w:rPr>
          <w:b/>
        </w:rPr>
        <w:t>E. 8.4</w:t>
      </w:r>
    </w:p>
    <w:p>
      <w:r>
        <w:t>Si non, à partir de quel moment ne peut-on plus attendre de la continuation du traitement médical une notable amélioration de l’état de santé de la personne expertisée (état final atteint) ? 9. Atteinte à l’intégrité</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t>A/624/2022 - 31/32 -</w:t>
      </w:r>
    </w:p>
    <w:p>
      <w:r>
        <w:rPr>
          <w:b/>
        </w:rPr>
        <w:t>E. 9.2.2</w:t>
      </w:r>
    </w:p>
    <w:p>
      <w:r>
        <w:t>Depuis quelle date sa capacité de travail est-elle réduite /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 ? A quel taux ? Depuis quelle date ?</w:t>
      </w:r>
    </w:p>
    <w:p>
      <w:r>
        <w:rPr>
          <w:b/>
        </w:rPr>
        <w:t>E. 9.3.3</w:t>
      </w:r>
    </w:p>
    <w:p>
      <w:r>
        <w:t>Dire s’il y a une diminution de rendement et la chiffrer.</w:t>
      </w:r>
    </w:p>
    <w:p>
      <w:r>
        <w:rPr>
          <w:b/>
        </w:rPr>
        <w:t>E. 9.4</w:t>
      </w:r>
    </w:p>
    <w:p>
      <w:r>
        <w:t>Comment la capacité de travail de la personne expertisée a-t-elle évolué depuis le 12 mars 2012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 10. Traitement</w:t>
      </w:r>
    </w:p>
    <w:p>
      <w:r>
        <w:rPr>
          <w:b/>
        </w:rPr>
        <w:t>E. 10</w:t>
      </w:r>
    </w:p>
    <w:p>
      <w:r>
        <w:t>Appréciation d'avis médicaux du dossier</w:t>
      </w:r>
    </w:p>
    <w:p>
      <w:r>
        <w:rPr>
          <w:b/>
        </w:rPr>
        <w:t>E. 10.1</w:t>
      </w:r>
    </w:p>
    <w:p>
      <w:r>
        <w:t>Examen du traitement suivi par la personne expertisée et analyse de son adéquation.</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10.2.1</w:t>
      </w:r>
    </w:p>
    <w:p>
      <w:r>
        <w:t>Or, le Dr L______, sans motivation convaincante, s’écarte de cette évaluation, en évoquant des incohérences, de nombreuses autolimitations, en niant la présence d’un SDRC (autre qu’en lien avec deux doigts de la main gauche), en écartant un substrat anatomique objectivable aux éventuels troubles du membre supérieur gauche et en décrivant des troubles subjectifs grotesques de ce membre et une extension théâtrale de la symptomatologie. En particulier, le Dr L______ n’explique pas pour quelles raisons il s’écarte de façon radicale de l’évaluation du Dr F______, que l’intimée avait suivie. Au surplus, comme relevé par le recourant, ce rapport contient une erreur qui n’est pas sans conséquence sur l’évaluation de l’état de santé du recourant, puisque le Dr L______ estime que le bras gauche du recourant est non dominant, alors qu’il s’agit du bras droit.</w:t>
      </w:r>
    </w:p>
    <w:p>
      <w:r>
        <w:t>A/624/2022 - 23/32 - Dans ces conditions, l’évaluation du Dr L______ des atteintes au membre supérieur droit du recourant ne saurait être considérée comme sérieuse et probante.</w:t>
      </w:r>
    </w:p>
    <w:p>
      <w:r>
        <w:rPr>
          <w:b/>
        </w:rPr>
        <w:t>E. 10.2.2</w:t>
      </w:r>
    </w:p>
    <w:p>
      <w:r>
        <w:t>S’agissant du rapport du Dr M______, il ne peut non plus se voir reconnaitre une pleine valeur probante. Celui-ci remet également en cause le diagnostic de SDRC sans motivation convaincante. Il écarte même la possibilité de séquelles d’un SDRC. En particulier, il relève que le Dr F______ a nié ce diagnostic, ce qui n’apparait pas dans l’appréciation de celui-ci du 18 janvier 2017. Il insiste sur des incohérences, telles que le port par le recourant de souliers à lacets, sans avoir pris la peine d’aborder cette question avec le recourant, lequel a précisé ensuite qu’il était aidé par son épouse pour se chausser. Le Dr M______ évoque par ailleurs une majoration pour raisons psychiques ou socio- économiques, sans motivation convaincante. A cet égard, il tire des conclusions qui paraissent hâtives sur l’intention du recourant d’obtenir une augmentation de sa rente pour des raisons uniquement économiques, en se basant sur le fait que la compagne de celui-ci est au chômage et que le couple fait face à d’importantes difficultés financières (expertise du Dr M______, page 45). Or, l’environnement social, s’il peut être un élément pertinent à prendre en compte dans le cadre de l’appréciation globale d’une atteinte à la santé d’un assuré, ne saurait, comme en l’espèce, en constituer l’argument central. Les explications précitées du Dr M______ manquent de sérieux, de sorte que son appréciation des atteintes au membre supérieur droit du recourant ne peut non plus être considérée comme probante.</w:t>
      </w:r>
    </w:p>
    <w:p>
      <w:r>
        <w:rPr>
          <w:b/>
        </w:rPr>
        <w:t>E. 10.3</w:t>
      </w:r>
    </w:p>
    <w:p>
      <w:r>
        <w:t>Un traitement psychiatrique est-il encore justifié ?</w:t>
      </w:r>
    </w:p>
    <w:p>
      <w:r>
        <w:rPr>
          <w:b/>
        </w:rPr>
        <w:t>E. 10.3.1</w:t>
      </w:r>
    </w:p>
    <w:p>
      <w:r>
        <w:t>S’agissant des objections de l’intimée, il convient de relever que le cas d’espèce requiert des connaissances et une pratique approfondie, d’une part, en orthopédie et, d’autre part, en psychiatrie. Or, l’intimée ne conteste pas que le Dr U______ et la Dresse Q______ disposent respectivement de telles compétences. La certification SIM imposée dorénavant aux experts mandatés par les assureurs (art. 44 LPGA et 7m OPGA) n’apparaît, dans le cadre d’une expertise bidisciplinaire judiciaire, pas pertinente, ce d’autant qu’un délai de 5 ans est prévu pour son exigibilité selon les dispositions transitoires de la modification du 3 novembre 2021.</w:t>
      </w:r>
    </w:p>
    <w:p>
      <w:r>
        <w:t>A/624/2022 - 24/32 -</w:t>
      </w:r>
    </w:p>
    <w:p>
      <w:r>
        <w:rPr>
          <w:b/>
        </w:rPr>
        <w:t>E. 10.3.2</w:t>
      </w:r>
    </w:p>
    <w:p>
      <w:r>
        <w:t>Selon la jurisprudence, les règles sur l'impartialité des membres d'un tribunal valent en principe pour les experts (ATF 132 V 93 consid. 7.1). En conséquence, un expert passe pour prévenu lorsqu'il existe des circonstances propres à faire naître un doute sur son impartialité. La récusation d'un expert n'est pas limitée aux cas dans lesquels 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(ATF 139 III 433 consid. 2.1.2 et les références) ; les impressions individuelles d'une des parties au procès ne sont pas décisives (ATF 127 I 196 consid. 2b ; 120 V 357 consid. 3a). En l’occurrence, l’intimée reproche au Dr U______, d’être favorable aux assurés ; ce grief n’est fondé sur aucun élément probant. En outre, le fait que le Dr U______ a travaillé aux services des HUG, alors que le recourant a été soigné aux HUG, n’est pas suffisant pour considérer que le Dr U______ est prévenu, ce d’autant qu’il n’a pas œuvré comme médecin traitant du recourant.</w:t>
      </w:r>
    </w:p>
    <w:p>
      <w:r>
        <w:rPr>
          <w:b/>
        </w:rPr>
        <w:t>E. 10.3.3</w:t>
      </w:r>
    </w:p>
    <w:p>
      <w:r>
        <w:t>L’intimée conteste encore les questions 11 posées à l’expert orthopédiste. Celles-ci seront maintenues, dès lors qu’elles permettent d’obtenir des informations sur l’état de santé du recourant, utiles dans le cadre d’une éventuelle discussion du lien de causalité adéquate entre un trouble psychique et un accident, étant précisé que les réponses données par l’expert orthopédiste doivent être analysées à l’aune de tous les autres éléments du dossier. Enfin, une question 4.8 sera ajoutée à la mission d’expertise psychiatrique, comme demandé par l’intimée.</w:t>
      </w:r>
    </w:p>
    <w:p>
      <w:r>
        <w:t>A/624/2022 - 25/32 - PAR CES MOTIFS, LA CHAMBRE DES ASSURANCES SOCIALES : Préparatoirement : I. Ordonne une expertise médicale bidisciplinaire. La confie au docteur U______, FMH chirurgie orthopédique et traumatologie de l’appareil locomoteur, et à la doctoresse Q______, FMH psychiatrie et psychothérapie. II. Dit que la mission d’expertise orthopédique sera la suivante : A. Prendre connaissance du dossier de la cause B. Si nécessaire prendre tous renseignements auprès des médecins ayant traité la personne expertisée. C. Examiner la personne expertisée et, si nécessaire, ordonner d'autres examens. D. Etablir un rapport comprenant les éléments et les réponses aux questions suivants : 1. Anamnèse détaillée 2. Plaintes de la personne expertisée 3. Status et constatations objectives 4. Diagnostics</w:t>
      </w:r>
    </w:p>
    <w:p>
      <w:r>
        <w:rPr>
          <w:b/>
        </w:rPr>
        <w:t>E. 10.4</w:t>
      </w:r>
    </w:p>
    <w:p>
      <w:r>
        <w:t>Propositions thérapeutiques et analyse de leurs effets sur la capacité de travail de la personne expertisée.</w:t>
      </w:r>
    </w:p>
    <w:p>
      <w:r>
        <w:rPr>
          <w:b/>
        </w:rPr>
        <w:t>E. 10.5</w:t>
      </w:r>
    </w:p>
    <w:p>
      <w:r>
        <w:t>La personne expertisée présente-t-elle une atteinte à l’intégrité pour séquelles psychiques ? Si oui, de quelle intensité (trouble psychique minime, léger, léger à modéré, modéré, modéré à sévère, sévère, sévère à très sévère) ? 11. Appréciation d'avis médicaux du dossier</w:t>
      </w:r>
    </w:p>
    <w:p>
      <w:r>
        <w:rPr>
          <w:b/>
        </w:rPr>
        <w:t>E. 11</w:t>
      </w:r>
    </w:p>
    <w:p>
      <w:r>
        <w:t>Autres facteurs Suite aux accidents des 12 mars 2012, 5 décembre 2019 et 16 janvier 2021</w:t>
      </w:r>
    </w:p>
    <w:p>
      <w:r>
        <w:rPr>
          <w:b/>
        </w:rPr>
        <w:t>E. 11.1</w:t>
      </w:r>
    </w:p>
    <w:p>
      <w:r>
        <w:t>Êtes-vous d'accord avec les avis du Dr N______ des 17 mars et 21 octobre 2021 ? En particulier avec les diagnostics posés, les limitations fonctionnelles constatées et l'estimation d'une capacité de travail nulle ? Si non, pourquoi ? 12. Quel est le pronostic ? 13. Des mesures de réadaptation professionnelle sont-elles envisageables ?</w:t>
      </w:r>
    </w:p>
    <w:p>
      <w:r>
        <w:t>A/624/2022 - 32/32 -</w:t>
      </w:r>
    </w:p>
    <w:p>
      <w:r>
        <w:rPr>
          <w:b/>
        </w:rPr>
        <w:t>E. 11.2</w:t>
      </w:r>
    </w:p>
    <w:p>
      <w:r>
        <w:t>Ces lésions sont-elles propres, selon l'expérience, à entrainer des troubles psychiques ?</w:t>
      </w:r>
    </w:p>
    <w:p>
      <w:r>
        <w:rPr>
          <w:b/>
        </w:rPr>
        <w:t>E. 11.3</w:t>
      </w:r>
    </w:p>
    <w:p>
      <w:r>
        <w:t>Ces lésions ont-elles nécessité des traitements continus spécifiques et lourds ? Si oui, lesquels ? Pendant quel intervalle de temps ?</w:t>
      </w:r>
    </w:p>
    <w:p>
      <w:r>
        <w:t>A/624/2022 - 28/32 -</w:t>
      </w:r>
    </w:p>
    <w:p>
      <w:r>
        <w:rPr>
          <w:b/>
        </w:rPr>
        <w:t>E. 11.4</w:t>
      </w:r>
    </w:p>
    <w:p>
      <w:r>
        <w:t>Des erreurs médicales dans le traitement du recourant se sont- elles produites ? Si oui, lesquelles et avec quelles conséquences ?</w:t>
      </w:r>
    </w:p>
    <w:p>
      <w:r>
        <w:rPr>
          <w:b/>
        </w:rPr>
        <w:t>E. 11.5</w:t>
      </w:r>
    </w:p>
    <w:p>
      <w:r>
        <w:t>Des difficultés et complications importantes sont-elles apparues au cours de la guérison ? Si oui, lesquelles et avec quelles conséquences ?</w:t>
      </w:r>
    </w:p>
    <w:p>
      <w:r>
        <w:rPr>
          <w:b/>
        </w:rPr>
        <w:t>E. 11.6</w:t>
      </w:r>
    </w:p>
    <w:p>
      <w:r>
        <w:t>Existe-t-il des douleurs physiques persistantes ? Depuis quand ? Atteignent-elles une intensité particulière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w:t>
      </w:r>
    </w:p>
    <w:p>
      <w:r>
        <w:t>IV. Invite les experts à déposer, dans les meilleurs délais, leur rapport en trois exemplaires auprès de la chambre de céans. V. Réserve le fond ainsi que le sort des frais jusqu’à droit jugé au fond.</w:t>
      </w:r>
    </w:p>
    <w:p>
      <w:r>
        <w:t>La greffière</w:t>
      </w:r>
    </w:p>
    <w:p>
      <w:r>
        <w:t>Adriana MALANGA</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