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ATAS/786/2017 vom 13. September 2017</w:t>
      </w:r>
    </w:p>
    <w:p>
      <w:r>
        <w:t>GE Cour de justice, 2017-09-13, FR</w:t>
      </w:r>
    </w:p>
    <w:p>
      <w:r>
        <w:rPr>
          <w:b/>
        </w:rPr>
        <w:t xml:space="preserve">Quelle: </w:t>
      </w:r>
      <w:r>
        <w:t>https://mcp.opencaselaw.ch/entscheid/ge_gerichte_ATAS_786_2017</w:t>
      </w:r>
    </w:p>
    <w:p>
      <w:r>
        <w:t>FR: GE_GERICHTE ATAS/786/2017 du 13 septembre 2017</w:t>
      </w:r>
    </w:p>
    <w:p>
      <w:r>
        <w:t>IT: GE_GERICHTE ATAS/786/2017 del 13 settembre 2017</w:t>
      </w:r>
    </w:p>
    <w:p>
      <w:pPr>
        <w:pStyle w:val="Heading2"/>
      </w:pPr>
      <w:r>
        <w:t>Erwägungen</w:t>
      </w:r>
    </w:p>
    <w:p>
      <w:r>
        <w:rPr>
          <w:b/>
        </w:rPr>
        <w:t>E. 1</w:t>
      </w:r>
    </w:p>
    <w:p>
      <w:r>
        <w:t>Conformément à l'art. 134 al. 2 let. c) de la loi sur l'organisation judiciaire, du 9 octobre 2009, entrée en vigueur le 1er janvier 2011, (LOJ ; RS E 2 05), la chambre des assurances sociales de la Cour de justice connaît, en instance unique, des</w:t>
      </w:r>
    </w:p>
    <w:p>
      <w:r>
        <w:t>A/2872/2017 - 3/5 - contestations prévues à l'art. 66 al. 1 de la loi sur la formation professionnelle, du 15 juin 2007 (LFP - C 2 05). Sa compétence pour juger du cas d’espèce est ainsi établie.</w:t>
      </w:r>
    </w:p>
    <w:p>
      <w:r>
        <w:rPr>
          <w:b/>
        </w:rPr>
        <w:t>E. 2</w:t>
      </w:r>
    </w:p>
    <w:p>
      <w:r>
        <w:t>Le recours, interjeté dans les forme et délai prévus par la loi, est recevable (cf. art. 66 al. 1 LFP ; art. 89B de la loi sur procédure administrative, du 12 septembre 1985 LPA - E 5 10).</w:t>
      </w:r>
    </w:p>
    <w:p>
      <w:r>
        <w:rPr>
          <w:b/>
        </w:rPr>
        <w:t>E. 3</w:t>
      </w:r>
    </w:p>
    <w:p>
      <w:r>
        <w:t>Le litige porte sur le bien-fondé de la cotisation de formation professionnelle pour l’année 2017 réclamée par la caisse à la société.</w:t>
      </w:r>
    </w:p>
    <w:p>
      <w:r>
        <w:rPr>
          <w:b/>
        </w:rPr>
        <w:t>E. 4</w:t>
      </w:r>
    </w:p>
    <w:p>
      <w:r>
        <w:t>La LFP assure la mise en œuvre de la loi fédérale sur la formation professionnelle, du 13 décembre 2002 et englobe tous les niveaux de qualification liés à la formation professionnelle (art. 1 al. 1 LFP). Elle régit en particulier tous les secteurs professionnels autres que ceux relevant des hautes écoles (art. 1 al. 3 phr. 1 LFP). Le but de la LFP est de permettre aux individus d’acquérir des compétences, des connaissances générales et spécifiques ainsi que des savoir-faire, afin de s’intégrer dans la société et plus particulièrement dans le monde du travail tout en faisant preuve de flexibilité professionnelle. Elle tient compte de leurs aptitudes personnelles et développe leurs capacités intellectuelles ainsi que professionnelles (art. 3 al. 2 LFP).</w:t>
      </w:r>
    </w:p>
    <w:p>
      <w:r>
        <w:rPr>
          <w:b/>
        </w:rPr>
        <w:t>E. 5</w:t>
      </w:r>
    </w:p>
    <w:p>
      <w:r>
        <w:t>À teneur de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Dotée de la personnalité juridique, la fondation est placée sous le contrôle du Conseil d'État. Selon l’art. 61 al. 1 LFP, les ressources de la fondation sont constituées par une cotisation à la charge des employeurs, ainsi que par une subvention inscrite chaque année au budget de l’État. Selon l'art. 62 LFP, sont astreints à la cotisation, au sens de l’art. 61 al. 1 let. a, les employeurs et les employeuses tenus de s’affilier à une caisse d’allocations familiales et astreints au paiement de contributions, conformément aux art. 23, al. 1 et 27 de la loi sur les allocations familiales du 1er mars 1996.</w:t>
      </w:r>
    </w:p>
    <w:p>
      <w:r>
        <w:t>La cotisation est fixée chaque année par le Conseil d’État, en francs, par salarié. Toutes les personnes occupées par un employeur au mois de décembre de l’année précédant la fixation de la cotisation par le Conseil d’État sont considérées comme personnes salariées (art. 63 al. 1 et 2 LFP).</w:t>
      </w:r>
    </w:p>
    <w:p>
      <w:r>
        <w:t>A/2872/2017 - 4/5 -</w:t>
      </w:r>
    </w:p>
    <w:p>
      <w:r>
        <w:t>La cotisation est perçue par les caisses d’allocations familiales regroupant les employeurs et employeuses visés à l’art. 62 (art. 64 al. 1 LFP).</w:t>
      </w:r>
    </w:p>
    <w:p>
      <w:r>
        <w:t>La cotisation annuelle 2017 a été fixée par le Conseil d’État dans sa séance du 31 août 2016 à CHF 29.- par travailleur-euse.</w:t>
      </w:r>
    </w:p>
    <w:p>
      <w:r>
        <w:rPr>
          <w:b/>
        </w:rPr>
        <w:t>E. 6</w:t>
      </w:r>
    </w:p>
    <w:p>
      <w:r>
        <w:t>En l’occurrence, il n’est pas contesté que la recourante est affiliée à une caisse d’allocations familiales et tenue de payer des contributions, de sorte qu’elle est astreinte à la cotisation de la LFP.</w:t>
      </w:r>
    </w:p>
    <w:p>
      <w:r>
        <w:t>En application de l'art. 63 al. 2 LFP, c'est l'effectif des entreprises tel qu'il se présente en décembre 2015 qui est pertinent pour fixer le montant dû pour l'année 2017. La chambre de céans ne peut que constater que la recourante comptait bien un salarié en décembre 2015, ce qu’elle ne conteste pas. La loi ne prévoit pas d'exception permettant de déroger à l'obligation de cotiser instituée par l'art. 63 LFP. Dès lors, le fait que la recourante soit une A______ à but non lucratif et que le seul employé qu'elle a eu en décembre 2015 n'a travaillé que sur une courte période ne la dispense pas de son obligation. C’est dès lors à juste titre que l’intimée lui a réclamé le paiement de CHF 29.- à titre de cotisation LFP pour l’année 2017.</w:t>
      </w:r>
    </w:p>
    <w:p>
      <w:r>
        <w:rPr>
          <w:b/>
        </w:rPr>
        <w:t>E. 7</w:t>
      </w:r>
    </w:p>
    <w:p>
      <w:r>
        <w:t>Infondé, le recours sera rejeté.</w:t>
      </w:r>
    </w:p>
    <w:p>
      <w:r>
        <w:rPr>
          <w:b/>
        </w:rPr>
        <w:t>E. 8</w:t>
      </w:r>
    </w:p>
    <w:p>
      <w:r>
        <w:t>La procédure est gratuite (art. 89H LPA).</w:t>
      </w:r>
    </w:p>
    <w:p>
      <w:r>
        <w:t>A/2872/2017 - 5/5 -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