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ATAS/785/2012 vom 11. Juni 2012</w:t>
      </w:r>
    </w:p>
    <w:p>
      <w:r>
        <w:t>GE Cour de justice, 2012-06-11, FR</w:t>
      </w:r>
    </w:p>
    <w:p>
      <w:r>
        <w:rPr>
          <w:b/>
        </w:rPr>
        <w:t xml:space="preserve">Quelle: </w:t>
      </w:r>
      <w:r>
        <w:t>https://mcp.opencaselaw.ch/entscheid/ge_gerichte_ATAS_785_2012</w:t>
      </w:r>
    </w:p>
    <w:p>
      <w:r>
        <w:t>FR: GE_GERICHTE ATAS/785/2012 du 11 juin 2012</w:t>
      </w:r>
    </w:p>
    <w:p>
      <w:r>
        <w:t>IT: GE_GERICHTE ATAS/785/2012 del 11 giugno 2012</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b) En l'espèce, la recourante s'est domiciliée depuis le 18 juillet 2011 à Liestal dans le canton de Bâle.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 Le tribunal qui décline sa compétence transmet sans délai le recours au tribunal compétent (al. 3).</w:t>
      </w:r>
    </w:p>
    <w:p>
      <w:r>
        <w:t>A/3240/2011 - 6/13 - L'art. 69 al. 1 let. a LAI prévoit que les décisions des offices AI cantonaux peuvent directement faire l’objet d’un recours devant le tribunal des assurances du domicile de l’office concerné. La décision litigieuse ayant été rendue par l'OAI genevois, la compétence de la Cour de céans pour juger du cas d’espèce est ainsi établie.</w:t>
      </w:r>
    </w:p>
    <w:p>
      <w:r>
        <w:rPr>
          <w:b/>
        </w:rPr>
        <w:t>E. 2</w:t>
      </w:r>
    </w:p>
    <w:p>
      <w:r>
        <w:t>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p. 243, 121 V 362 consid. 1b p. 366).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ATF 122 V 34 consid. 2a p. 36 et les références).</w:t>
      </w:r>
    </w:p>
    <w:p>
      <w:r>
        <w:rPr>
          <w:b/>
        </w:rPr>
        <w:t>E. 3</w:t>
      </w:r>
    </w:p>
    <w:p>
      <w:r>
        <w:t>a)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26 novembre 2010.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 En revanche, les modifications de la LAI du 18 mars 2011, en vigueur depuis le 1er janvier 2012 (6ème révision), ne sont pas applicables au cas d'espèce, sous réserve de l'extension de l'objet du litige. b) L'art. 69 al. 1 LAI prévoit que les décisions des offices AI cantonaux peuvent faire directement l'objet d'un recours devant le tribunal des assurances du canton de l'office qui a rendu la décision. b) En l'espèce, l'OAI a communiqué à l'assurée un projet de décision en date du 18 juillet 2011, qui a été confirmé par la décision du 16 septembre 2011, contre laquelle l'assurée a interjeté directement recours devant la Cour de céans le 13 octobre 2011.</w:t>
      </w:r>
    </w:p>
    <w:p>
      <w:r>
        <w:t>A/3240/2011 - 7/13 - c) Interjeté dans les forme et délai prévus par la loi, devant l'autorité compétente, le recours est en conséquence recevable (art. 56 ss LPGA).</w:t>
      </w:r>
    </w:p>
    <w:p>
      <w:r>
        <w:rPr>
          <w:b/>
        </w:rPr>
        <w:t>E. 4</w:t>
      </w:r>
    </w:p>
    <w:p>
      <w:r>
        <w:t>a) Selon l'art. 6 al. 1 et 2 LAI, les ressortissants suisses et étrangers ainsi que les apatrides ont droit aux prestations conformément aux dispositions ci-après. L’art. 39 est réservé (al. 1).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(al. 2). b) A teneur de l'art. 36 LAI, en vigueur depuis le 1er janvier 2008, a droit à une rente ordinaire l’assuré qui, lors de la survenance de l’invalidité, compte trois années au moins de cotisations (al. 1). Les dispositions de la loi fédérale sur l’assurance-vieillesse et survivants, du 20 décembre 1946 (LAVS ; RS 831.10) sont applicables par analogie au calcul des rentes ordinaires. Le Conseil fédéral peut édicter des dispositions complémentaires (al. 2). Les cotisations payées à l’assurance-vieillesse et survivants avant l’entrée en vigueur de la présente loi seront prises en compte (al. 4). Selon l'art. 50 RAVS, en vigueur depuis le 1er janvier 2003,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pouvoir calculer le degré d’invalidité, l’administration (ou le juge, s’il y a eu un recours) a besoin de documents qu’un médecin, éventuellement d’autres spécialistes, doivent lui fournir. La tâche du médecin consiste à porter un jugement</w:t>
      </w:r>
    </w:p>
    <w:p>
      <w:r>
        <w:t>A/3240/2011 - 8/13 -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A/3240/2011 - 9/13 -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6</w:t>
      </w:r>
    </w:p>
    <w:p>
      <w:r>
        <w:t>a)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S’agissant du droit à une rente, la survenance de l’invalidité correspond au moment où celui-ci prend naissance, en application de l’art. 29 al. 1 LAI. b) En vertu des art. 28 al. 1 et let. b et al. 2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c)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Le droit ne prend pas naissance tant que l’assuré peut faire valoir son droit à une indemnité journalière au sens de l’art. 22 (al. 2). La rente est versée dès le début du mois au cours duquel le droit prend naissance (al. 3).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(al. 4). Selon l'art. 29ter RAI, il y a interruption notable de l’incapacité de travail au sens de l’art. 28, al. 1, let. b, LAI lorsque l’assuré a été entièrement apte au travail pendant 30 jours consécutifs au moins.</w:t>
      </w:r>
    </w:p>
    <w:p>
      <w:r>
        <w:t>A/3240/2011 - 10/13 - Si une nouvelle incapacité de travail survient après cette interruption, un nouveau délai d'attente d'une année commence à courir, sans qu'il y ait lieu de prendre en considération les périodes antérieures d'incapacité de travail (arrêt non publié R. du 17 septembre 1993, I 209/91 (ATF du 24 août 2006 I 392/2005).</w:t>
      </w:r>
    </w:p>
    <w:p>
      <w:r>
        <w:rPr>
          <w:b/>
        </w:rPr>
        <w:t>E. 7</w:t>
      </w:r>
    </w:p>
    <w:p>
      <w:r>
        <w:t>En l'espèce, le SMR a estimé le 14 juin 2011 que la recourante travaillait au-dessus de ses forces et qu'en conséquence il fallait retenir une incapacité de travail totale depuis juin 2010, nonobstant les jours de travail réellement effectués. Or, la Cour de céans constate qu'aucune pièce médicale au dossier ne permet d'affirmer que la recourante aurait été en incapacité de travail totale depuis le 1er juin 2010. Le Dr A___________ a, à cet égard, confirmé que l'incapacité de travail variait entre 0 % et 70 % selon les traitements. Aucune autre appréciation médicale ne vient sérieusement remettre en doute la capacité de travail effectivement exercée par la recourante et cela conformément aux indications du médecin-traitant, attestée concrètement par le décompte d'absences de l'employeur. L'incapacité de la recourante a ainsi oscillé entre 100 %, 30 %, 40 % et 60 % du</w:t>
      </w:r>
    </w:p>
    <w:p>
      <w:r>
        <w:rPr>
          <w:b/>
        </w:rPr>
        <w:t>E. 9</w:t>
      </w:r>
    </w:p>
    <w:p>
      <w:r>
        <w:t>juin 2010 au 30 décembre 2010, soit pendant une durée d’environ 7 mois, avec une capacité de travail totale durant quelques jours en novembre 2010. Entre le 1er janvier et le 30 mars 2011, soit durant 3 mois, la recourante a présenté une capacité de travail totale, de sorte qu'il y a eu interruption notable de l'incapacité de travail au sens de l'art. 29ter RAI. Le nouveau délai d'attente a en conséquence commencé à courir depuis le 1er avril 2011, date à partir de laquelle la recourante a présenté une incapacité de travail constante de 40 % (hormis 9 jours de capacité complète en mai 2011 et 11 jours en octobre 2011), puis de 100 % depuis le</w:t>
      </w:r>
    </w:p>
    <w:p>
      <w:r>
        <w:rPr>
          <w:b/>
        </w:rPr>
        <w:t>E. 12</w:t>
      </w:r>
    </w:p>
    <w:p>
      <w:r>
        <w:t>octobre 2011 et qui perdurait au jour des réponses de l'employeur des 21 mars et 20 avril 2012. En conséquence, au jour de la décision litigieuse le 16 septembre 2011, la recourante ne comptait pas une année d'incapacité de travail de 40 % au moins, sans interruption notable puisque le nouveau délai d'attente a commencé à courir le 1er avril 2011, de sorte que la décision de refus de rente est, déjà pour ce motif, justifiée, sans qu'il ne soit besoin d'examiner les conditions de l'art. 36 LAI. b) Cependant, l'objet du litige mérite d'être étendu à la période postérieure à la décision litigieuse du 16 septembre 2011, les conditions auxquelles un élargissement du procès au-delà de l'objet de la contestation est admissible étant en l'espèce remplies (à cet égard, ATF non publié du 19 avril 2012 9C 598/2011). En effet, la question du droit à la rente dès le 1er avril 2012, soit à l'échéance du délai de carence d'un an (art. 28 al. 1 let. b LAI), est en état d'être jugée, il existe un état de fait commun avec l'objet initial du litige, l'intimé a eu l'occasion de se prononcer sur cet aspect dès lors que par deux fois (courrier des 26 mars et 7 mai 2012) la Cour de céans a expressément invité l'intimé à se prononcer sur le droit éventuel de la recourante à une rente entière d'invalidité depuis le 1er avril 2012, que si l'OAI a refusé de se prononcer le 2 avril 2012 tel n'est pas le cas le 22 mai 2012 puisqu'il a</w:t>
      </w:r>
    </w:p>
    <w:p>
      <w:r>
        <w:t>A/3240/2011 - 11/13 - considéré que le SMR devait encore émettre un avis sur la base d'un dossier médical de l'hôpital de Bâle, qu'en toute hypothèse en retenant dans la décision litigieuse, une incapacité de travail totale de la recourante depuis juin 2010 de durée déterminée, donnant en principe droit à une rente dès le 1er juin 2011 si les conditions de l'art. 36 LAI avaient été remplies, l'intimé s'est prononcé sur la période visée par l'extension du litige et, enfin, aucune décision passée en force ne concerne le droit à la rente de la recourante postérieurement à la décision litigieuse. S'agissant de l'existence effective d'une incapacité de travail de 40 % au moins pendant une année depuis le 1er avril 2011, il est à constater que cette question ne nécessite aucune instruction médicale complémentaire, celle-ci étant dûment attestée par le Dr A___________ et l'employeur. En outre, le SMR lui-même a considéré, le 14 juin 2011, que le pronostic était très sombre en se référant aux rapports du Dr A___________ et en attestant d'une incapacité de travail totale présente déjà depuis juin 2010. L'intimé ne saurait ainsi contester une incapacité de travail durable depuis le 1er avril 2011 - qu'il a pourtant argumentée avec insistance, en estimant qu'elle était présente déjà depuis le 1er juin 2010 - au motif qu'une instruction médicale complémentaire serait nécessaire, sans remettre en cause d'aucune manière l'avis médical du médecin-traitant et du SMR, en particulier sans mettre en doute la gravité de l'affection de la recourante et son incapacité de travail totale depuis le 12 octobre 2011 et sans alléguer que l'état de santé de la recourante se serait amélioré. Curieusement d'ailleurs, l'intimé a considéré que le dossier médical de la recourante était complet au jour de la décision litigieuse et qu'il ne l'était plus à ce jour. Pour ces motifs, la demande de l'intimé du 22 mai 2012 visant à obtenir la production du dossier médical de la recourante auprès du service d'oncologie de l'hôpital de Bâle sera écartée. c) S'agissant des années de cotisations, force est de constater que les cotisations de la recourante peuvent être prises en compte depuis le 1er décembre 2008, aucune cotisation n'ayant été enregistrée antérieurement. Ainsi, au 1er décembre 2011, la recourante a cotisé durant trois années de sorte qu'au 1er avril 2012, elle remplit la condition fixée à l'art. 36 LAI pour avoir droit à une rente d'invalidité. A ce stade, il convient encore de relever que les modifications de la LAI entrées en vigueur le 1er janvier 2012 (révision 6a) n'ont pas d'incidence sur le cas d'espèce. L'incapacité de travail étant durable et de 40 % au moins depuis le 1er avril 2011 puis totale dans toute activité depuis le 12 octobre 2011, la recourante a droit, au 1er avril 2012, à une rente entière d'invalidité, étant au surplus constaté que sa demande de prestations ayant été déposée le 26 novembre 2010, le délai de six mois de l'art. 29 LAI est respecté. 8. Vu l'issue du litige, le recours sera partiellement admis, la décision litigeuse confirmée et il sera dit que la recourante a droit à une rente entière d'invalidité depuis le 1er avril 2012.</w:t>
      </w:r>
    </w:p>
    <w:p>
      <w:r>
        <w:t>A/3240/2011 - 12/13 - Vu l'extension de l'objet du litige, il ne se justifie pas de mettre un émolument à charge de l'intimé, la recourante succombant sur l'objet de la contestation (ATF du 2 juin 2010.</w:t>
      </w:r>
    </w:p>
    <w:p>
      <w:r>
        <w:t>A/3240/2011 - 13/13 -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