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ATAS/785/2011 vom 30. August 2011</w:t>
      </w:r>
    </w:p>
    <w:p>
      <w:r>
        <w:t>GE Cour de justice, 2011-08-30, FR</w:t>
      </w:r>
    </w:p>
    <w:p>
      <w:r>
        <w:rPr>
          <w:b/>
        </w:rPr>
        <w:t xml:space="preserve">Quelle: </w:t>
      </w:r>
      <w:r>
        <w:t>https://mcp.opencaselaw.ch/entscheid/ge_gerichte_ATAS_785_2011</w:t>
      </w:r>
    </w:p>
    <w:p>
      <w:r>
        <w:t>FR: GE_GERICHTE ATAS/785/2011 du 30 août 2011</w:t>
      </w:r>
    </w:p>
    <w:p>
      <w:r>
        <w:t>IT: GE_GERICHTE ATAS/785/2011 del 30 agosto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 une suspension d'une durée de 31 jours dans l'exercice de son droit à l'indemnité, au motif que ses recherches d'emploi pour le mois de décembre 2010. étaient nulles.</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t>A/1621/2011 - 5/9 - L’art. 26 de l’ordonnance du 31 août 1983 sur l’assurance-chômage obligatoire et l’indemnité en cas d’insolvabilité (OACI) dispose à cet égard que l’assuré doit cibler ses recherches d’emploi, en règle générale selon les méthodes de postulation ordinaires (al. 1er).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(al. 2bis). L’office compétent contrôle chaque mois les recherches d’emploi de l’assuré (al. 3).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(ATF 133 V 89).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b) L’art. 30 al. 1er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1er let. c. L’alinéa 3 de l'art. 30 LACI prévoit en outre que la durée de la suspension est proportionnelle à la gravité de la faute et ne peut excéder, par motif de suspension, 60 jours, et dans le cas de l’al. 1er let. g, 25 jours. L’exécution de la suspension est caduque six mois après le début du délai de suspension. c) La durée de la suspension dans l'exercice du droit à l'indemnité est de 1 à 15 jours en cas de faute légère, 16 à 30 jours en cas de faute de gravité moyenne et 31 à 60 jours en cas de faute grave (art. 45 al. 2 OACI).</w:t>
      </w:r>
    </w:p>
    <w:p>
      <w:r>
        <w:t>A/1621/2011 - 6/9 - d) La circulaire relative à l'indemnité de chômage du SECO, édition 2007, concernant la durée de la suspension de l'indemnité, prévoit une suspension de 5 à</w:t>
      </w:r>
    </w:p>
    <w:p>
      <w:r>
        <w:rPr>
          <w:b/>
        </w:rPr>
        <w:t>E. 9</w:t>
      </w:r>
    </w:p>
    <w:p>
      <w:r>
        <w:t>Le recours est ainsi admis et la décision du 19 avril 2011 est annulée, aucune suspension du droit à l'indemnité ne se justifiant pour ce qui concerne les recherches d'emploi de décembre 2010.</w:t>
      </w:r>
    </w:p>
    <w:p>
      <w:r>
        <w:t>A/1621/2011 - 9/9 -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