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ATAS/784/2016 vom 29. September 2016</w:t>
      </w:r>
    </w:p>
    <w:p>
      <w:r>
        <w:t>GE Cour de justice, 2016-09-29, FR</w:t>
      </w:r>
    </w:p>
    <w:p>
      <w:r>
        <w:rPr>
          <w:b/>
        </w:rPr>
        <w:t xml:space="preserve">Quelle: </w:t>
      </w:r>
      <w:r>
        <w:t>https://mcp.opencaselaw.ch/entscheid/ge_gerichte_ATAS_784_2016</w:t>
      </w:r>
    </w:p>
    <w:p>
      <w:r>
        <w:t>FR: GE_GERICHTE ATAS/784/2016 du 29 septembre 2016</w:t>
      </w:r>
    </w:p>
    <w:p>
      <w:r>
        <w:t>IT: GE_GERICHTE ATAS/784/2016 del 29 settembre 2016</w:t>
      </w:r>
    </w:p>
    <w:p>
      <w:pPr>
        <w:pStyle w:val="Heading2"/>
      </w:pPr>
      <w:r>
        <w:t>Regeste</w:t>
      </w:r>
    </w:p>
    <w:p>
      <w:r>
        <w:t>Résumé: En matière d'assurance-invalidité, la reprise d'une activité, du moins dans une nouvelle profession, présuppose une certaine stabilisation de l'état de santé, dès lors qu'il ne peut être imposé à un nouvel employeur de libérer son employé fréquemment pour des traitements médicaux. Dans le cas d'espèce, il était prématuré de considérer en février 2014 que la reprise de l'ancienne profession était définitivement exclue et qu'une activité adaptée était exigible, dès lors qu'aucun pronostic ne pouvait être émis avant la fin de la rééducation. Ce n'est qu'en octobre 2014 qu'il est apparu clairement que le recourant ne pourrait plus travailler en tant que nettoyeur, alors que toutes les mesures médicales exigibles avaient été prises pour améliorer les séquelles de l'accident, sans plus d'évolution notable de la symptomatologie. Partant, une incapacité de travail totale doit être admise jusqu'en octobre 2014.</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56ss LPGA).</w:t>
      </w:r>
    </w:p>
    <w:p>
      <w:r>
        <w:rPr>
          <w:b/>
        </w:rPr>
        <w:t>E. 3</w:t>
      </w:r>
    </w:p>
    <w:p>
      <w:r>
        <w:t>L’objet du litige est la question de savoir si le recourant a droit à une rente d’invalidité et/ou à une mesure d’ordre professionnelle. Ce pose singulièrement la question de savoir à partir de quelle date il était exigible que le recourant reprenne le travail dans une activité adaptée à ses limitations fonctionnelles.</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w:t>
      </w:r>
    </w:p>
    <w:p>
      <w:r>
        <w:t>A/1235/2016 - 9/18 - et ne sera prise en considération que dans la mesure où elle entraîne une incapacité de travail ayant des effets sur la capacité de gain de l’assuré (arrêt du Tribunal fédéral des assurances I 654/00 du 9 avril 2001 consid. 1).</w:t>
      </w:r>
    </w:p>
    <w:p>
      <w:r>
        <w:rPr>
          <w:b/>
        </w:rPr>
        <w:t>E. 5</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Cependant, là encore,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arrêts du Tribunal fédéral 9C_286/2015, op. cit, consid. 4.2 et 9C_602/2015, op. cit., consid. 6.1).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7</w:t>
      </w:r>
    </w:p>
    <w:p>
      <w:r>
        <w:t>Conformément aux art. 28 al. 1 et 29 al. 1 LAI, le droit à la rente prend naissance au plus tôt à la date dès laquelle l’assuré a présenté une incapacité de travail (art. 6 LPGA) d’au moins 40% en moyenne pendant une année sans interruption notable et</w:t>
      </w:r>
    </w:p>
    <w:p>
      <w:r>
        <w:t>A/1235/2016 - 10/18 - qu’au terme de cette année, il est invalide (art. 8 LPGA) à 40% au moins, mais au plus tôt à l’échéance d’une période de six mois à compter de la date à laquelle l’assuré a fait valoir son droit aux prestations conformément à l’art. 29 al. 1 LPGA.</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Selon l’intimé, le recourant a récupéré une capacité de travail totale dans une activité adaptée à partir de février 2014. Des limitations fonctionnelles existent dans un travail accroupi, à genou, sur les échelles ou des échafaudages et la marche. L’activité adaptée doit ainsi être sédentaire ou debout, sans déplacement.</w:t>
      </w:r>
    </w:p>
    <w:p>
      <w:r>
        <w:t>A/1235/2016 - 11/18 - Cela est contesté par le recourant qui estime qu’il n’a pas à ce jour, et en particulier à la date de la décision litigieuse du 9 mars 2016, récupéré une capacité de travail dans une activité adaptée, dès lors que son état n’est pas stabilisé. Il ressort du dossier que la Dresse D_____ atteste le 29 octobre 2013 que l’incapacité de travail est totale et que l’activité exercée ne sera pas exigible avant 2014. Il résulte donc de ce rapport que fin octobre 2013 du moins, il n’était pas encore certain que le recourant ne puisse plus reprendre son ancienne activité. Le 22 février 2014, le Dr E_____ certifie que l’évolution est lentement favorable et que le patient se déplace à l’aide d’une canne et se plaint de douleurs mal systématisées au niveau du pied droit. La capacité de travail est nulle pour une durée indéterminée et il est trop tôt pour se prononcer sur l’influence de l’accident sur la capacité de travail. La Cour de céans conclut de ce rapport que, selon le chirurgien, il n’était pas encore possible, en février 2014, d’exclure totalement la reprise de l'ancienne activité professionnelle. De surcroît, encore le 29 janvier 2014, l’assuré se déplaçait avec une canne. Le 9 mai 2014, la Dresse F_____ constate une évolution lentement favorable avec abandon de la canne. Il y a toujours des douleurs à la marche prolongée et dans les escaliers et la physiothérapie se poursuit. Un travail physiquement moins lourd paraît souhaitable et l’état n’est pas encore stabilisé, de l'avis de ce médecin. Lors de l’entretien du recourant avec la SUVA en date du 12 mai 2014, le premier déclare qu’il ressent encore des douleurs, poursuit les séances de physiothérapie et ne prend plus de médicaments. Il pratique le vélo environ trois quarts d’heures par jour et Il marche sans canne, en faisant attention. Le recourant déclare enfin à la SUVA qu'il espère pouvoir reprendre son activité professionnelle dans le courant du mois de juillet 2014. Le Dr G_____, médecin d’arrondissement de la SUVA, considère le 23 mai 2014 que l’incapacité de travail est toujours médicalement justifiée, mais qu’après la prochaine consultation, une capacité de travail à 100 % pourrait être envisagée. Le 20 juin 2014, la Dresse D_____ atteste d’une amélioration de l’état de santé avec une limitation de la marche en terrain irrégulier, pour les escaliers et les appuis prolongés. Selon ce médecin, la capacité de travail est nulle en tant que nettoyeur. Une reprise de travail sera éventuellement possible dans trois à six mois. Le 26 septembre 2014, l’assuré a été adressé à la consultation du pied du Dr H_____, qui propose notamment le port d’une chaussure de sécurité, laquelle a amélioré la marche à plat et les montées, mais handicapait l’assuré dans les descentes et les escaliers. Dans son rapport du 15 décembre 2014, la Dresse D_____ fait état d’un pronostic favorable, mais avec des séquelles possibles et des limitations pour des travaux physiques. Une reprise de travail est à prévoir dans trois à six mois. Quant à la Dresse F_____, elle atteste le 18 décembre 2014 une évolution défavorable avec l’apparition d’une arthrose, tout en indiquant que la symptomatologie s’est légèrement améliorée avec la physiothérapie. Une reprise de travail n’est pas envisageable et il conviendrait d’intervenir auprès de l’employeur pour l’attribution d’un travail approprié. Le 27 février 2015, elle atteste d’une capacité de travail totale dans une activité adaptée, ainsi qu’une aptitude à la réadaptation, en dépit des douleurs à la marche et d’une</w:t>
      </w:r>
    </w:p>
    <w:p>
      <w:r>
        <w:t>A/1235/2016 - 12/18 - boiterie. Il est à noter également que le 22 octobre 2015, le Dr G_____ considère qu’il n’y a pas une évolution notable depuis une année et qu’il faut envisager une activité professionnelle essentiellement en position assise. Enfin, la Dresse F_____ déclare le 22 juin 2016 à la chambre de céans qu’elle suivait le recourant depuis le 28 février 2014 et qu’il n’avait pu abandonner ses cannes que lors de la deuxième consultation. Elle lui a recommandé un ajout de semelles orthopédiques. La mise en place de bottes avec un soutien latéral proposé à l’assuré, suite au bilan par le Dr H_____, a été abandonnée, l’assuré n’arrivant pas à descendre et monter les marches. Entre février 2014 et juillet 2015, ce médecin a constaté une amélioration des douleurs de type surcharge tendineuse, mais pas de changement de la douleur tibio-talienne. Les semelles ont apporté une très bonne amélioration et une infiltration tibio-talienne a montré un tout petit bénéfice. Ainsi, il y avait une lente amélioration depuis février 2014, sans que ce médecin puisse se prononcer sur une stabilisation de l’état à cette date. Par ailleurs, ce médecin précise que l'on se donne un an et demi pour réaliser une rééducation adéquate dans les cas compliqués, comme celui du recourant. Ce n’est qu’après un an et demi, voire deux ans qu’il peut être affirmé qu’il ne pourrait plus reprendre sa profession. Néanmoins, en février 2014, le recourant avait déjà une aptitude pour une réadaptation professionnelle. Elle confirme enfin que sa capacité de travail est de 100 % dans une activité sédentaire. Des documents susmentionnés, il résulte qu’il n’était pas clair dès le départ que le recourant ne pourrait plus exercer son ancienne profession en raison des séquelles son accident. La rééducation a été longue, celle-ci ayant duré jusqu'au 8 juillet 2015 (cf. note du 1er mars 2016 du Dr E_____), et le traitement médical n'a permis que lentement une amélioration de la symptomatologie douloureuse. Par ailleurs, encore le 29 janvier 2014, le recourant se déplaçait à l’aide d’une canne et le Dr E_____ a estimé le 22 février 2014 qu’on ne pouvait pas encore se prononcer sur l’influence de l’accident sur la capacité de travail. Ce n’est qu’en mai 2014 que la Dresse F_____ estime qu’un travail physiquement moins lourd paraît souhaitable. Néanmoins, lors de l’entretien du recourant avec la SUVA en date du 12 mai 2014, celui-ci espérait encore reprendre son activité professionnelle dans le courant du mois de juillet 2014. Ce n’est en outre que dans le courant de l’année 2014 que des semelles orthopédiques lui sont prescrites. Fin septembre/début octobre 2014, un essai avec le port d’une chaussure de sécurité est tenté, mais n’est pas concluant. Le 27 février 2015 que la Dresse F_____ atteste finalement une capacité de travail totale dans une activité adaptée. En suivant ce médecin, la reprise de la précédente activité par le recourant pouvait être exclue au plus tôt en septembre 2014, dès lors qu'il il faut attendre, dans les cas compliqués, un an et demi à deux ans avant de pouvoir affirmer que le patient ne pourrait plus reprendre sa profession, et que l’accident est survenu en mars 2013. Cependant, comme le recourant a encore tenté d’améliorer son état de santé avec des bottes en septembre/octobre 2014, il y a lieu de considérer que tout n'avait pas encore été tenté avant cette date à titre de mesures</w:t>
      </w:r>
    </w:p>
    <w:p>
      <w:r>
        <w:t>A/1235/2016 - 13/18 - médicales, de sorte que son état ne pouvait être considéré comme suffisamment stabilisé. C'est le lieu de relever également que la reprise d'une activité professionnelle, du moins dans une nouvelle profession, présuppose une certaine stabilisation de l'état de santé, dès lors qu'il ne peut être imposé à un nouvel employeur de libérer son employé fréquemment pour des traitements médicaux. A cet égard, il est à rappeler notamment que le recourant a dû se déplacer le 26 septembre 2014 à la CRR à Sion, pour la consultation du Dr H_____, indépendamment des nombreuses séances de physiothérapie. Les chances de se réinsérer dans le marché du travail paraissent nulles dans ces conditions, aucun employeur n'acceptant d'engager et de garder une personne qui doit fréquemment s'absenter pour suivre un traitement médical. Il ressort néanmoins des rapports précités qu’il apparaissait en octobre 2014 que le recourant ne pourrait plus travailler comme nettoyeur et qu'après l’échec des bottes orthopédiques, tout avait été essayé pour améliorer l’état de ses pieds, hormis l’arthrodèse que le recourant n’avait pas à l’époque l’intention de subir. Dans ces conditions, la chambre de céans est de l’avis qu’il était prématuré de considérer en février 2014 que le recourant ne puisse plus reprendre son ancienne profession et qu'il était exigible qu'il reprenne le travail dans une activité adaptée. En effet, aucun pronostic sur la capacité de travail ne pouvait être émis avant la fin de la rééducation. Ce n'est qu'en octobre 2014, il devenait clair que le recourant ne pourrait plus travailler en tant que nettoyeur, que tout avait été tenté, hormis l'arthrodèse, pour améliorer les séquelles de l'accident et qu'il n'y avait plus d'évolution notable de la symptomatologie. Partant, une incapacité de travail totale doit être admise jusqu’en octobre 2014.</w:t>
      </w:r>
    </w:p>
    <w:p>
      <w:r>
        <w:rPr>
          <w:b/>
        </w:rPr>
        <w:t>E. 12</w:t>
      </w:r>
    </w:p>
    <w:p>
      <w:r>
        <w:t>Il apparaît ainsi qu’au moment de la naissance du droit à la rente en mars 2014, soit après une année d’incapacité de travail et six mois après le dépôt de la demande, le recourant présentait une incapacité de travail totale et ceci jusqu’en octobre 2014. a.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En cas de modification de la capacité de gain, la rente doit être supprimée ou réduite avec effet immédiat si la modification paraît durable et par conséquent stable (première phrase de l'art. 88a al. 1 RAI); on attendra en revanche trois mois au cas où le caractère évolutif de l'atteinte à la santé, notamment la possibilité d'une aggravation, ne permettrait pas un jugement immédiat (deuxième phrase de la disposition;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w:t>
      </w:r>
    </w:p>
    <w:p>
      <w:r>
        <w:t>A/1235/2016 - 14/18 - comme durable (arrêt du Tribunal fédéral 9C_32/2015 du 10 septembre 2015 consid. 4.1). b. Conformément aux principes ci-dessus, l’amélioration de l’état de santé en octobre 2014 doit être retenue trois mois après, à savoir dès février 2015. Ainsi, le recourant peut prétendre à une rente entière de mars 2014 à janvier 2015.</w:t>
      </w:r>
    </w:p>
    <w:p>
      <w:r>
        <w:rPr>
          <w:b/>
        </w:rPr>
        <w:t>E. 13</w:t>
      </w:r>
    </w:p>
    <w:p>
      <w:r>
        <w:t>a. Pour la période à compter de février 2015, une capacité de travail de 100% doit être admise dans une activité sédentaire, conformément aux attestations des Dresses K_____ et F_____. Dans son recours, le recourant fait valoir que la Dresse F_____ atteste le 27 février 2015 qu'une baisse de rendement est à prévoir dans l'exercice d'une activité adaptée. Cependant, cela ne ressort pas de ce rapport. La baisse de rendement dont il est sommairement fait état se réfère à l'activité habituelle. Dans son courrier du 22 juin 2016 à la chambre de céans, ce médecin ne fait pas non plus état d'une diminution de rendement et atteste une capacité de travail de 100% dans une activité adaptée. Par ailleurs, il est difficilement compréhensible pourquoi le recourant subirait une baisse de rendement dans une activité sédentaire, les membres supérieurs n'étant pas affectés. b. Certes, son état n’est pas encore totalement stabilisé, ce qui est notamment reconnu par la SUVA. Toutefois, d’ores et déjà, le recourant est en mesure de reprendre une activité adaptée en position assise en octobre 2014 en dépit des douleurs dans le pied, lesquelles sont cependant essentiellement mécaniques et se manifestant lors de sollicitations, comme l'a relevé à juste titre le médecin du SMR. c. Le degré d'invalidité doit ainsi être déterminé sur la base de la perte de gain du recourant dans une activité adaptée à 100% avec un rendement complet. Or, cette perte de gain n’est que de 9,21 %, selon le calcul de l’intimé, lequel n’est pas mis en cause et qui correspond aux prescriptions légales, ainsi qu'à la jurisprudence en la matière. Partant, le recourant ne peut pas prétendre à une rente pour la période subséquente. d. Quant à l'arthrodèse vs prothèse totale de la cheville que le recourant subira prochainement, elle ne provoquera pas une incapacité de travail durable dans une activité assise et constitue en tout état de cause un élément postérieur à la décision litigieuse qui devra cas échéant être pris en compte dans le cadre d'une révision.</w:t>
      </w:r>
    </w:p>
    <w:p>
      <w:r>
        <w:rPr>
          <w:b/>
        </w:rPr>
        <w:t>E. 14</w:t>
      </w:r>
    </w:p>
    <w:p>
      <w:r>
        <w:t>Reste à examiner si le recourant peut prétendre à des mesures d'ordre professionnel. a.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w:t>
      </w:r>
    </w:p>
    <w:p>
      <w:r>
        <w:t>A/1235/2016 - 15/18 -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b.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c. Se pose en premier lieu la question de savoir si l'assuré est invalide ou menacé d'une invalidité permanente (art. 28 al. 1er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d.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w:t>
      </w:r>
    </w:p>
    <w:p>
      <w:r>
        <w:t>A/1235/2016 - 16/18 - possibilités disponibles ne sont pas suffisantes pour choisir une profession adaptée (arrêt du Tribunal fédéral 9C_882/2008 du 29 octobre 2009 consid. 5.1 et les références).</w:t>
      </w:r>
    </w:p>
    <w:p>
      <w:r>
        <w:rPr>
          <w:b/>
        </w:rPr>
        <w:t>E. 15</w:t>
      </w:r>
    </w:p>
    <w:p>
      <w:r>
        <w:t>Dans la décision querellée, l’intimé a refusé la mise en œuvre de mesures d’orientation professionnelle, au motif que la perte de gain du recourant est inférieure à 20 %. Dans sa réponse au recours, l’intimé ne mentionne plus ce motif, mais justifie le refus par le fait qu’un assuré qui se considère totalement incapable de travailler, ne remplit pas la condition subjective pour l’octroi de mesures de réadaptation. a. C’est à juste titre que l’intimé ne se réfère plus à une perte de gain durable de</w:t>
      </w:r>
    </w:p>
    <w:p>
      <w:r>
        <w:rPr>
          <w:b/>
        </w:rPr>
        <w:t>E. 20</w:t>
      </w:r>
    </w:p>
    <w:p>
      <w:r>
        <w:t>%. En effet, outre le fait que cette limitation ne résulte pas de la loi, la jurisprudence a fixé ce principe pour des mesures de reclassement professionnel, soit une formation dans une autre profession, droit qui est toutefois uniquement ouvert aux assurés ayant déjà une formation, ce qui n'est pas le cas du recourant. Au contraire, selon la loi et la doctrine en la matière, il n’est pas nécessaire, pour l’octroi de mesures de réadaptation, que l’invalidité atteigne un degré minimum d’invalidité (Michel VALTERIO, Droit de l’assurance-vieillesse et survivants (AVS) et de l’assurance-invalidité (AI), 2011, ch. 1236 p. 342). Par ailleurs, la jurisprudence a toujours laissé ouverte la question de savoir si le degré d’invalidité minimal de 20 % devait également s’appliquer aux mesures d’orientation professionnelle. Cela étant, la Cour de céans estime qu’il n’y a pas lieu de poser l'exigence d’un degré d’invalidité minimal pour le droit à une orientation professionnelle. b. Quant aux chances de succès de la mesure sur le plan subjectif, le droit aux mesures d'ordre professionnel ne peut être refusé en raison du manque de la faculté subjective que dans la mesure où la procédure de mise en œuvre conformément à l’art. 21 al. 4 LPGA a été observée, condition non réalisée en l'espèce. Au demeurant, le recourant n’a jamais fait valoir qu’il était en incapacité de travail pour toujours. En effet, il se prévaut essentiellement de ce que son état de santé n’est pas encore stabilisé, ce qui est du reste reconnu par la SUVA qui continue à payer les indemnités journalières. Par conséquent, il ne peut être considéré que le recourant n’a pas la motivation subjective pour suivre une réadaptation professionnelle. c. Pour le surplus, le recourant remplit les conditions pour l’octroi d’une orientation professionnelle. Son invalidité, à savoir les atteintes aux deux pieds, rend impossible l’exercice de son activité antérieure de nettoyeur en bâtiment et le limite dans le choix d’une profession, de sorte qu’il a besoin d’une orientation professionnelle spécialisée. En effet, il n’a pas encore choisi une nouvelle profession et manque de connaissances sur les aptitudes exigées et les possibilités disponibles pour opérer ce choix.</w:t>
      </w:r>
    </w:p>
    <w:p>
      <w:r>
        <w:t>A/1235/2016 - 17/18 - Par conséquent, il y a lieu d’octroyer au recourant une mesure d’orientation professionnelle, une fois qu’il sera rétabli de l’intervention de l’arthrodèse vs prothèse totale de la cheville droite. 16. Cela étant, le recours sera admis, la décision annulée, et le recourant mis au bénéfice d’une rente d’invalidité entière de mars 2014 à janvier 2015, ainsi que d’une mesure d’orientation professionnelle. 17. Dès lors que le recourant obtient partiellement gain de cause, l’intimé sera condamné à lui verser une indemnité de CHF 2'000.- à titre de dépens. 18. L’intimé qui succombe en partie, sera également condamné au paiement d’un émolument de justice fixé à CHF 200.-.</w:t>
      </w:r>
    </w:p>
    <w:p>
      <w:r>
        <w:t>* * * * *</w:t>
      </w:r>
    </w:p>
    <w:p>
      <w:r>
        <w:t>A/1235/2016 - 18/18 -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