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ATAS/780/2022 vom 6. September 2022</w:t>
      </w:r>
    </w:p>
    <w:p>
      <w:r>
        <w:t>GE Cour de justice, 2022-09-06, FR</w:t>
      </w:r>
    </w:p>
    <w:p>
      <w:r>
        <w:rPr>
          <w:b/>
        </w:rPr>
        <w:t xml:space="preserve">Quelle: </w:t>
      </w:r>
      <w:r>
        <w:t>https://mcp.opencaselaw.ch/entscheid/ge_gerichte_ATAS_780_2022</w:t>
      </w:r>
    </w:p>
    <w:p>
      <w:r>
        <w:t>FR: GE_GERICHTE ATAS/780/2022 du 6 septembre 2022</w:t>
      </w:r>
    </w:p>
    <w:p>
      <w:r>
        <w:t>IT: GE_GERICHTE ATAS/780/2022 del 6 settembre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w:t>
      </w:r>
    </w:p>
    <w:p>
      <w:r>
        <w:t>A/4377/2021 - 4/9 - et l'indemnité en cas d'insolvabilité, du 25 juin 1982 (loi sur l’assurance-chômage, LACI - RS 837.0). Sa compétence pour juger du cas d’espèce est ainsi établie.</w:t>
      </w:r>
    </w:p>
    <w:p>
      <w:r>
        <w:rPr>
          <w:b/>
        </w:rPr>
        <w:t>E. 2</w:t>
      </w:r>
    </w:p>
    <w:p>
      <w:r>
        <w:t>S’agissant de la recevabilité, du recours contre la décision du 15 novembre 2021, il sied de relever que le recourant a manifesté son désaccord avec cette décision qui lui refusait tout droit à des indemnités de chômage en adressant un courrier à la caisse. Celle-ci ayant reçu ce courrier le 9 décembre 2021, soit dans le délai de recours (art. 60 al. 1 LPGA), aurait dû le transmettre à la chambre de céans conformément à son obligation prévue par l’art. 39 al. 2 LPGA (par renvoi de l’art. 60 al. 2 LPGA). Ce n’est que le 17 février 2022 que la caisse a informé l’assuré de son erreur en lui restituant ses pièces. Le recourant a, dès le lendemain, saisi la chambre de céans d’un recours contre la décision querellée. Dans ces circonstances, il faut admettre que le recours est recevable.</w:t>
      </w:r>
    </w:p>
    <w:p>
      <w:r>
        <w:rPr>
          <w:b/>
        </w:rPr>
        <w:t>E. 3</w:t>
      </w:r>
    </w:p>
    <w:p>
      <w:r>
        <w:t>Le litige porte sur les conditions du droit au chômage du recourant dès le 20 septembre 2021. Il s’agit en particulier de déterminer si le recourant peut justifier de 12 mois de cotisation ou de période assimilée ou s’il peut être considéré comme libéré de cette obligation durant au moins 12 mois.</w:t>
      </w:r>
    </w:p>
    <w:p>
      <w:r>
        <w:rPr>
          <w:b/>
        </w:rPr>
        <w:t>E. 3.1</w:t>
      </w:r>
    </w:p>
    <w:p>
      <w:r>
        <w:t>L'art. 8 al. 1 LACI énumère à ses lettres a à g sept conditions du droit à l'indemnité de chômage. Le droit à l'indemnité de chômage suppose en particulier que l'assuré soit sans emploi ou partiellement sans emploi (let. a) et qu'il satisfasse aux exigences du contrôle (let. g).</w:t>
      </w:r>
    </w:p>
    <w:p>
      <w:r>
        <w:rPr>
          <w:b/>
        </w:rPr>
        <w:t>E. 3.2</w:t>
      </w:r>
    </w:p>
    <w:p>
      <w:r>
        <w:t>Aux termes de l'art. 10 al. 3 LACI, dans sa teneur en vigueur jusqu'au 30 juin 2021, celui qui cherche du travail n'est réputé sans emploi ou partiellement sans emploi que s'il s'est annoncé à l'office du travail de son lieu de domicile aux fins d'être placé. Dans ce sens, il est tenu, en vue de son placement, de se présenter à l'office du travail de son domicile aussitôt que possible, mais au plus tard le premier jour pour lequel il prétend à l'indemnité de chômage (art. 17 al. 2 1ère phrase LACI). Selon la jurisprudence, l'obligation de se soumettre personnellement au contrôle de l'office du travail est une condition du droit à l'indemnité, en ce sens qu'elle vise à établir si l'assuré est apte au placement; l'inexécution de cette obligation a pour effet un refus de l'indemnité (ATF 124 V 218 consid. 2).</w:t>
      </w:r>
    </w:p>
    <w:p>
      <w:r>
        <w:rPr>
          <w:b/>
        </w:rPr>
        <w:t>E. 3.3</w:t>
      </w:r>
    </w:p>
    <w:p>
      <w:r>
        <w:t>; Boris RUBIN, Commentaire de la loi sur l'assurance-chômage, 2014, n. 29 s. ad art. 13 LACI).</w:t>
      </w:r>
    </w:p>
    <w:p>
      <w:r>
        <w:rPr>
          <w:b/>
        </w:rPr>
        <w:t>E. 3.4</w:t>
      </w:r>
    </w:p>
    <w:p>
      <w:r>
        <w:t>Selon la jurisprudence, le délai-cadre ne commence à courir que le jour où l’assuré s’annonce pour la première fois à l’office compétent en vue d’être placé (arrêt du Tribunal fédéral des assurances C 34/90 du 12 septembre 1990 consid. 4b in DTA 1990 n° 13 p. 78). En effet, dans le but de permettre un contrôle du chômage et de faciliter la prise en charge et le placement, l’inscription à l’office compétent est une condition du droit à l’indemnité de chômage.</w:t>
      </w:r>
    </w:p>
    <w:p>
      <w:r>
        <w:rPr>
          <w:b/>
        </w:rPr>
        <w:t>E. 3.5</w:t>
      </w:r>
    </w:p>
    <w:p>
      <w:r>
        <w:t>En l’espèce, le recourant s’est formellement inscrit en qualité de demandeur d’emploi auprès de l’ORP en date du 20 septembre 2021, ce qui n’est pas contesté. Eu égard à l’art. 17 al. 2 LACI, le recourant ne peut dès lors pas prétendre à un droit dès le 28 avril 2021. L’intimée a par ailleurs correctement fixé le délai cadre de cotisation du 20 septembre 2019 au 21 septembre 2021.</w:t>
      </w:r>
    </w:p>
    <w:p>
      <w:r>
        <w:rPr>
          <w:b/>
        </w:rPr>
        <w:t>E. 4</w:t>
      </w:r>
    </w:p>
    <w:p>
      <w:r>
        <w:t>Le recourant souhaite voir additionnées les périodes où il était au bénéfice d'un contrat de travail à la période où il était sans emploi, mais au bénéfice d’indemnités journalières de l’assurance-accidents. Est donc litigieuse la question de savoir si une période de cotisation (ou période assimilée) peut être cumulée avec une période de libération.</w:t>
      </w:r>
    </w:p>
    <w:p>
      <w:r>
        <w:rPr>
          <w:b/>
        </w:rPr>
        <w:t>E. 4.1</w:t>
      </w:r>
    </w:p>
    <w:p>
      <w:r>
        <w:t>L’assuré a droit à l’indemnité de chômage notamment s’il remplit les conditions relatives à la période de cotisation ou en est libéré (art. 8 al. 1er let. e LACI, en liaison avec les art. 13 et 14 LACI).</w:t>
      </w:r>
    </w:p>
    <w:p>
      <w:r>
        <w:rPr>
          <w:b/>
        </w:rPr>
        <w:t>E. 4.2</w:t>
      </w:r>
    </w:p>
    <w:p>
      <w:r>
        <w:t>L’art. 13 al. 1er LACI dispose que celui qui, dans les limites du délai-cadre prévu à cet effet (art. 9 al. 3), a exercé durant douze mois au moins une activité soumise à cotisation remplit les conditions relatives à la période de cotisation. Selon l’al. 2 let. c de cette disposition, compte également comme période de cotisation le temps durant lequel l’assuré est partie à un rapport de travail, mais ne touche pas de salaire parce qu’il est malade (art. 3 LPGA) ou victime d’un accident (art. 4 LPGA) et, partant, ne paie pas de cotisations.</w:t>
      </w:r>
    </w:p>
    <w:p>
      <w:r>
        <w:rPr>
          <w:b/>
        </w:rPr>
        <w:t>E. 4.3</w:t>
      </w:r>
    </w:p>
    <w:p>
      <w:r>
        <w:t>Par activité soumise à cotisation, il faut entendre toute activité de l’assuré, destinée à l’obtention d’un revenu soumis à cotisation pendant la durée d’un rapport de travail. La condition de la durée minimale d’activité soumise à cotisation s’examine donc seulement au regard de la durée formelle du rapport de travail considéré et non des jours effectifs de travail, même en présence de missions irrégulières appartenant chacune à différents contrats de travail auprès du même employeur. Ainsi, chaque mois civil entier durant lequel l’assuré est soumis à cotisation dans le cadre d’un rapport de travail compte comme mois de cotisation (art. 11 al. 1er OACI). Les périodes de cotisation qui n’atteignent pas un mois civil entier sont additionnées. Trente jours sont réputés constituer un mois de cotisation (art. 11 al. 2 OACI).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w:t>
      </w:r>
    </w:p>
    <w:p>
      <w:r>
        <w:t>A/4377/2021 - 6/9 - effectif d’une activité lucrative ces jours-là. Pour la conversion d'une journée de travail, on utilise le facteur 1,4 (7 jours civils : 5 jours ouvrables = 1,4) ; multipliés par le facteur 1,4, les jours ouvrables sont alors convertis en jours civils et réputés former un mois de cotisation lorsqu’ils atteignent le nombre de trente (ATF 122 V 249 consid. 2c et 5a ; arrêt du Tribunal fédéral 8C_555/2019 du 18 décembre 2019 consid. 5 ; arrêt du Tribunal fédéral des assurances C 267/02 du 19 mai 2003 consid. 3.2).</w:t>
      </w:r>
    </w:p>
    <w:p>
      <w:r>
        <w:rPr>
          <w:b/>
        </w:rPr>
        <w:t>E. 4.4</w:t>
      </w:r>
    </w:p>
    <w:p>
      <w:r>
        <w:t>L’exercice d’une activité salariée pendant douze mois au moins est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w:t>
      </w:r>
    </w:p>
    <w:p>
      <w:r>
        <w:rPr>
          <w:b/>
        </w:rPr>
        <w:t>E. 4.5</w:t>
      </w:r>
    </w:p>
    <w:p>
      <w:r>
        <w:t>Une période assimilée entre en considération lorsque l'obligation de l'employeur de verser le salaire a pris fin (cf. art. 324a CO) ou qu'à la place du salaire, l'assuré bénéficie d'indemnités journalières de l'assurance-maladie ou de l'assurance-accidents (art. 324b CO). Cette prise en compte d'une période assimilée a une fonction de coordination en relation avec l'assurance-maladie et l'assurance-accidents. En effet, contrairement aux indemnités journalières de l'assurance-invalidité (art. 25 LAI) et de l'assurance militaire (art. 29 LAM), les indemnités journalières de l'assurance-maladie et de l'assurance-accidents ne sont pas soumises à cotisation (cf. art. 6 al. 2 let. b RAVS). C'est pourquoi le salaire déterminant pour le gain assuré est, dans ce cas, le salaire que l'assuré aurait normalement obtenu. En revanche lorsque l'assuré obtient des indemnités journalières de l'assurance-invalidité, celles-ci sont soumises à cotisation de l'assurance-chômage (arrêt du Tribunal fédéral 8C_821/2017 du 4 juin 2018 consid. 6.2 et les références).</w:t>
      </w:r>
    </w:p>
    <w:p>
      <w:r>
        <w:rPr>
          <w:b/>
        </w:rPr>
        <w:t>E. 4.6</w:t>
      </w:r>
    </w:p>
    <w:p>
      <w:r>
        <w:t>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w:t>
      </w:r>
    </w:p>
    <w:p>
      <w:r>
        <w:rPr>
          <w:b/>
        </w:rPr>
        <w:t>E. 4.7</w:t>
      </w:r>
    </w:p>
    <w:p>
      <w:r>
        <w:t>L’ouverture d’un droit à l’indemnisation de chômage sur la base d’une libération des conditions relatives à la période de cotisation est subsidiaire à celle qui se fonde sur une période de cotisation suffisante au sens de l’art. 13 LACI (ATF 112 V 237). La condition déterminante pour admettre l'existence d'une période assimilée plutôt que celle d'un motif de libération n'est pas le fait que</w:t>
      </w:r>
    </w:p>
    <w:p>
      <w:r>
        <w:t>A/4377/2021 - 7/9 - l'assuré a payé des cotisations, mais bien plutôt le fait qu'il a été partie à un rapport de travail (arrêt du Tribunal fédéral 8C_782/2017 du 16 mai 2018 consid.</w:t>
      </w:r>
    </w:p>
    <w:p>
      <w:r>
        <w:rPr>
          <w:b/>
        </w:rPr>
        <w:t>E. 4.8</w:t>
      </w:r>
    </w:p>
    <w:p>
      <w:r>
        <w:t>Dans l'ATF 121 V 342 consid. 5b, le Tribunal fédéral des assurances a posé le principe selon lequel le motif empêchant l'assuré de remplir les conditions relatives à la période de cotisation au sens de l'art. 14 al. 1 LACI doit avoir duré pendant plus que 12 mois («12 mois au total»); à défaut, si la durée de l'empêchement est inférieure à 12 mois, l'assuré dispose d'assez de temps pendant le délai-cadre de cotisation pour exercer une activité suffisante soumise à cotisation. Il en découle que la libération des conditions relatives à la période de cotisation de l'art. 14 LACI est subsidiaire à la période de cotisation de l'art. 13 LACI (voir aussi SVR 1999 ALV n° 7 p. 19 [C 27/97]), la première de ces dispositions ne s'appliquant que lorsque les conditions de la seconde ne sont pas réunies (DTA 1995 p. 167 consid. 3b/aa et 170 consid. 4c [C 178/94]). Il en ressort également qu'il n'y a pas de cumul possible entre les périodes de cotisation (et celles qui leur sont assimilées) et les périodes de libération (DTA 2004 n° 26 p. 269 [C 106/03]; voir aussi arrêt non publié B. du 25 mai 1999 [C 423/98]). Il n'est ainsi pas admissible de combler des périodes de cotisation manquantes par des périodes de libération des conditions relatives à la période de cotisation ou le contraire (Thomas Nussbaumer, Arbeitslosenversicherung, in: Ulrich Meyer [édit.], Schweizerisches Bundesverwaltungsrecht [SBVR], Soziale Sicherheit, 2e éd., ch. 254).</w:t>
      </w:r>
    </w:p>
    <w:p>
      <w:r>
        <w:rPr>
          <w:b/>
        </w:rPr>
        <w:t>E. 4.9</w:t>
      </w:r>
    </w:p>
    <w:p>
      <w:r>
        <w:t>En l’espèce, le recourant ne peut se prévaloir que d’une période de 9 mois et 22 jours durant laquelle il était au bénéfice d’un contrat de travail, soit du 6 février 2020 au 31 mars 2020 et du 25 mai 2020 au 21 janvier 2021. La période de cotisation et la période assimilée pendant le délai-cadre de cotisation sont ainsi inférieures à douze mois et donc insuffisantes au regard de l’art. 13 LACI, dont les conditions ne sont dès lors pas réunies. Quant à la période de libération, elle est également inférieure à douze mois, dans la mesure où elle a commencé le 22 janvier 2021 et s’est terminée le 31 mai 2021, période durant laquelle le recourant était en incapacité de travail et percevait des indemnités journalières de son assureur-accident hors contrat de travail. Par ailleurs, contrairement la lecture qu’en fait le recourant, la loi ne prévoit pas l’addition de ces deux types de périodes. En effet, pour prétendre à des indemnités de chômage, l’assuré doit, soit justifier de 12 mois de cotisations, durant lesquels il était partie à un contrat de travail, ce qui n’est pas le cas de l’assuré, soit d’au moins 12 mois de libération de l’obligation de cotiser en raison de la maladie ou d’un accident notamment, ce qui n’est pas davantage le cas en l’espèce. La décision de l’intimée ne souffre dès lors pas de critique et ne peut qu’être confirmée.</w:t>
      </w:r>
    </w:p>
    <w:p>
      <w:r>
        <w:t>A/4377/2021 - 8/9 - Eu égard à ce qui précède la question de savoir si le recourant était effectivement domicilié en Suisse lors de sa demande de prestations peut rester ouverte. Le recours sera rejeté. Pour le surplus, la procédure est gratuite.</w:t>
      </w:r>
    </w:p>
    <w:p>
      <w:r>
        <w:t>A/4377/2021 - 9/9 -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