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ATAS/77/2025 vom 11. Februar 2025</w:t>
      </w:r>
    </w:p>
    <w:p>
      <w:r>
        <w:t>GE Cour de justice, 2025-02-11, FR</w:t>
      </w:r>
    </w:p>
    <w:p>
      <w:r>
        <w:rPr>
          <w:b/>
        </w:rPr>
        <w:t xml:space="preserve">Quelle: </w:t>
      </w:r>
      <w:r>
        <w:t>https://mcp.opencaselaw.ch/entscheid/ge_gerichte_ATAS_77_2025</w:t>
      </w:r>
    </w:p>
    <w:p>
      <w:r>
        <w:t>FR: GE_GERICHTE ATAS/77/2025 du 11 février 2025</w:t>
      </w:r>
    </w:p>
    <w:p>
      <w:r>
        <w:t>IT: GE_GERICHTE ATAS/77/2025 del 11 febbraio 2025</w:t>
      </w:r>
    </w:p>
    <w:p>
      <w:pPr>
        <w:pStyle w:val="Heading2"/>
      </w:pPr>
      <w:r>
        <w:t>Erwägungen</w:t>
      </w:r>
    </w:p>
    <w:p>
      <w:r>
        <w:rPr>
          <w:b/>
        </w:rPr>
        <w:t>E. 31</w:t>
      </w:r>
    </w:p>
    <w:p>
      <w:r>
        <w:t>décembre 2022. La comparaison des revenus de valide (CHF 49'259.60) et d'invalide (CHF 64'586.99) n'aboutissait à aucune perte de gain, de sorte que l'assurée n'avait pas droit à une rente d'invalidité. Par contre, il lui a reconnu le droit à une indemnité pour atteinte à l'intégrité de 10%, correspondant à un montant de CHF 12'600.-. e. Par courrier du 28 avril 2023, l'assurée s'est opposée à cette décision, en faisant valoir que le taux de l’indemnité pour atteinte à l'intégrité devait être porté à 45%, au vu de son dommage esthétique, ainsi que de son atteinte psychique légère, éléments qui n'avaient pas été pris en compte. f. Par décision du 22 avril 2024, l'assureur a rejeté l'opposition. Il a exposé que l'état de santé définitif de l'assurée sur le plan psychique n'était pas atteint, raison pour laquelle une indemnité pour atteinte à l'intégrité ne pouvait pas encore être déterminée sous cet angle. Les experts avaient pris en considération les atteintes cutanées dans l'évaluation de ladite indemnité et le médecin-conseil avait expliqué dans son appréciation du 25 mars 2023 les motifs pour lesquels il ne se justifiait pas d'augmenter le taux de l’indemnité. Par acte du 23 mai 2024, l'assurée, représentée par un avocat, a recouru contre cette décision sur opposition auprès de la chambre des assurances sociales de la</w:t>
      </w:r>
    </w:p>
    <w:p>
      <w:r>
        <w:t>A/1759/2024 - 5/17 - Cour de justice, en concluant, sous suite de frais et dépens, préalablement, à la mise en œuvre d'une expertise dermatologique, et principalement, à l'annulation de cette décision et au versement d'une indemnité pour atteinte à l'intégrité d'un taux de 45%. La recourante a reproché à l'intimée de s'être contentée d'interroger le médecin-conseil au sujet de son préjudice esthétique. Ce médecin, qui ne l'avait jamais examinée, avait pu tout au plus se prononcer sur la base de photographies. Aucun constat dermatologique consécutif à un examen médical ne figurait au dossier, à l'exception du rapport du 17 juin 2022 de la docteure G_____, dermatologue en France. Or, son atteinte dermatologique/cosmétique aurait dû être investiguée par des experts sur la base d'un examen complet. Elle en a conclu qu'une expertise par un spécialiste en dermatologie devait être ordonnée pour que le taux de l'atteinte à l'intégrité résultant de ses séquelles cosmétiques soit évalué. Cette expertise pourrait également être complétée par un psychiatre, à charge pour lui de déterminer si l'état médical était stabilisé sur ce plan, car tel n'était pas le cas en 2022. La recourante n'a pas contesté le taux de l’indemnité de 10% fixé par les experts en tant qu'il se rapportait aux seules séquelles orthopédiques. En revanche, elle a répété que ce taux ne tenait pas compte de ses séquelles psychiques, ni de son préjudicie esthétique. Elle a rappelé souffrir d'une atteinte psychique qui avait été qualifiée de légère par les experts du D______ en 2022, plus de huit ans après l'accident, justifiant de retenir un taux d'indemnité de 20% selon la table 19 de la SUVA relative à l'atteinte à l'intégrité pour séquelles psychiques d'accidents. Elle a précisé que le lien de causalité entre son état psychique actuel et l'accident lors duquel elle avait été « happée par un camion » ayant occasionné un dégantage extrêmement impressionnant et douloureux, n'avait jamais été remis en doute par l'intimée. Elle avait dû subir un nombre important d'opérations et sa convalescence avait été longue. Son incapacité de travail avait été totale et permanente dans son ancienne activité. Elle avait dû abandonner son projet de devenir danseuse professionnelle. Sur le plan dermatologique, elle a allégué que sa jambe gauche présentait un aspect visuel durablement modifié avec de multiples creux et gonflements ainsi qu'une vulnérabilité accrue. Sa cicatrice s'étendait sur toute la jambe et avait indéniablement des conséquences tant sur sa vie personnelle que professionnelle puisqu'elle l'entravait dans ses activités artistiques. En considérant qu'une dermatose généralisée sans atteinte au visage correspondait à un taux de 40% selon la table 18 de la SUVA relative à l'atteinte à l'intégrité en cas de lésions de la peau, elle estimait qu'un taux de 15% devrait être retenu dans son cas, compte tenu du caractère partiel de son atteinte. Elle en a inféré que le taux total de l’indemnité était de 45%, lequel ne paraissait pas excessif au regard de l'arrêt 8C_929/2015 du 5 décembre 2016 dans lequel le Tribunal fédéral avait admis un</w:t>
      </w:r>
    </w:p>
    <w:p>
      <w:r>
        <w:t>A/1759/2024 - 6/17 - taux global de 58% dans des circonstances relativement similaires, si ce n'était que l'atteinte psychique avait été plus lourde et qu'il existait un état antérieur. b. Par réponse du 24 juillet 2024, l'intimée a conclu, sous suite de frais et dépens, au rejet du recours. Elle a contesté la nécessité de mettre en œuvre une expertise, dès lors qu'aucune pièce médicale au dossier ne remettait en cause l'appréciation des experts selon laquelle le taux de l’indemnité pour atteinte à l'intégrité était de 10%. En ce qui concernait l'atteinte à l'intégrité sur le plan psychique, l'intimée a renvoyé à la décision sur opposition litigieuse. S'agissant des atteintes cutanées, elle a répété qu'elles avaient été prises en compte par les experts, qui avaient examiné la recourante. Elle s'est de nouveau référée à l'appréciation de son médecin-conseil du 25 mars 2023, et a ajouté que selon la table 18 de la SUVA, la limite inférieure d'un dommage cutané à indemniser devrait en principe correspondre, en termes de gravité, au moins à la perte d'un doigt (5%). Aucun doute sérieux ne pouvait être soulevé quant à l'appréciation effectuée par les experts et le médecin-conseil, quand bien même ils n'étaient pas spécialisés en dermatologie. c. Par réplique du 23 août 2024, la recourante a persisté dans ses conclusions. Elle a fait valoir que l'expertise pluridisciplinaire du 8 juin 2022 ne faisait pas mention du rapport de Madame , psychologue, du 4 juin 2022, ni du rapport d'écho-doppler veineux des membres inférieurs du 4 juin 2022, qui avaient pourtant été adressés à l'intimée et au D______ le 6 juin 2022. Elle ignorait dans quelle mesure le premier document aurait pu influer sur le point de vue de l'expert psychiatre quant aux séquelles subies. Elle a répété ne pas remettre en cause l'appréciation des experts sur le plan orthopédique. En revanche, aucune des deux expertises orthopédiques et psychiques ne traitait des questions dermatologiques et de leurs conséquences. À cet égard, la simple mention des séquelles cutanées dans le volet orthopédique du rapport du 5 juillet 2022 ne suffisait pas. Les experts n'étaient d'ailleurs pas compétents au vu de leur spécialisation pour se prononcer sur ces séquelles. L'appréciation du médecin-conseil, succincte et manifestement erronée, ne pouvait pas non plus être suivie. Celui-ci avait interprété de manière très restrictive la table 18 de la SUVA. Il ne pouvait pas conclure que le taux de 10% fixé par les experts était suffisant s'agissant des lésions cutanées, alors que ce taux était retenu pour ses séquelles sur le plan orthopédique seulement, soit un autre aspect de son atteinte. Compte tenu de la gravité de ses lésions et des séquelles importantes qui subsisteraient, l'absence de toute reconnaissance de préjudice esthétique et/ou dermatologique heurtait fortement le sentiment de justice et d'équité. Elle a renvoyé la chambre de céans aux différentes photographies au dossier, aux soins constants et permanents qu'elle devait apporter à sa jambe et aux cicatrices très importantes qu'elle porterait à vie. L'expert orthopédiste lui avait d'ailleurs déclaré</w:t>
      </w:r>
    </w:p>
    <w:p>
      <w:r>
        <w:t>A/1759/2024 - 7/17 - lors de l'examen qu'il n'était pas en mesure de se positionner sur les lésions cutanées qui sortaient de son domaine de compétence. En tant que de besoin, elle sollicitait le versement au dossier de l'enregistrement de l’expertise. La recourante a allégué que sa cicatrice l'avait empêchée de participer au tournage d'un projet de film publicitaire. Elle a joint à cet égard un échange de courriels des 7 et 10 juin 2024 avec un employeur potentiel, ainsi qu'un courriel du 22 août 2024 qu'elle avait adressé à son avocat dans lequel elle exprimait l'injustice qu'elle ressentait. Elle a ajouté que la perte d'un doigt (5%), qui était la limite inférieure du dommage cutané à indemniser selon la table 18 de la SUVA, ne l'aurait pas privée de poursuivre sa carrière de danseuse. Elle en a conclu que son préjudice dermatologique n'était pas inférieur en gravité à la perte d'un doigt. Sur le plan psychique, elle ne contestait pas non plus l'appréciation des experts. Selon leur dernier rapport, l'état définitif serait peut-être atteint fin 2022. Aucune investigation médicale n'avait toutefois été effectuée postérieurement audit rapport. Elle a répété que, dans la mesure où son atteinte psychique était qualifiée de légère à cette époque, elle avait en principe droit à une indemnité pour atteinte à l’intégrité de 20%. Elle en a tiré la conclusion que, soit l'intimée devait retenir ce taux sur la base de cette expertise, soit elle devait requérir un complément d'expertise pour évaluer l'état définitif. d. Invitée à dupliquer, l'intimée ne s'est pas manifestée dans le délai imparti.</w:t>
      </w:r>
    </w:p>
    <w:p>
      <w:r>
        <w:t>EN DROIT</w:t>
      </w:r>
    </w:p>
    <w:p>
      <w:r>
        <w:t>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Selon l'art. 58 LPGA (applicable par le renvoi de l'art. 1 al. 1 LAA),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t>A/1759/2024 - 8/17 - En l'occurrence, la recourante est domiciliée en France, mais son ancien employeur est situé dans le canton de Genève. Partant, la chambre de céans est compétente à raison de la matière et du lieu pour juger du cas d'espèce. 1.2 Interjeté dans la forme (art. 61 let. b LPGA) et le délai de trente jours (art. 60 al. 1 LPGA) prévus par la loi, le recours est recevable. 2. Le litige porte sur la question de savoir si la recourante a droit à une indemnité pour atteinte à l’intégrité supérieure au taux de 10% retenu par l'intimée. 3. Aux termes de l'art. 6 LAA, l'assureur-accidents verse des prestations à l'assuré en cas d'accident professionnel, d'accident non professionnel et de maladie professionnelle.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3.1 Selon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phrase) ; elle ne doit pas excéder le montant maximum du gain annuel assuré à l'époque de l'accident et elle est échelonnée selon la gravité de l'atteinte à l'intégrité (al. 1, 2e phrase). Elle est également versée en cas de maladie professionnelle (cf. art. 9 al. 3 LAA). Le Conseil fédéral édicte des prescriptions détaillées sur le calcul de l'indemnité (al. 2). 3.2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w:t>
      </w:r>
    </w:p>
    <w:p>
      <w:r>
        <w:t>A/1759/2024 - 9/17 -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3.3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1re phrase) ; elle est réputée importante lorsque l'intégrité physique, mentale ou psychique subit, indépendamment de la diminution de la capacité de gain, une altération évidente ou grave (al. 1, 2e phrase).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3.4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w:t>
      </w:r>
    </w:p>
    <w:p>
      <w:r>
        <w:t>A/1759/2024 - 10/17 - aux données médicales, l'évaluation de l'atteinte à l'intégrité, en tant que fondement du droit aux prestations, relève, en fin de compte, de leur domaine de compétence (arrêt du Tribunal fédéral 8C_746/2022 du 18 octobre 2023 consid. 4.2 et les références ; sur la répartition des tâches entre le médecin et l'administration ou le tribunal, cf. également ATF 140 V 193 consid. 3.2).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3.5 La Division médicale de la Caisse nationale suisse d'assurance en cas d'accidents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Aux termes de l'art. 36 al. 4 OLAA, il est équitablement tenu compte des aggravations prévisibles de l'atteinte à l'intégrité ; une révision n'est possible qu'en cas exceptionnel, si l'aggravation est importante et n'était pas prévisible.</w:t>
      </w:r>
    </w:p>
    <w:p>
      <w:r>
        <w:t>A/1759/2024 - 11/17 - 3.6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 115 V 403 consid. 5). Conformément à cette jurisprudence et à la doctrine psychiatrique majoritaire, le droit à une indemnité pour atteinte à l'intégrité doit en principe être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133 consid. 6c ; 115 V 403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œuvre d'une expertise psychiatrique, pour autant qu'il n'apparaisse pas déjà évident sur le vu des éléments ressortant du dossier (ATF 124 V 29 consid. 5c ; 124 V 209 consid. 4b). 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les troubles psychiques constituent une atteinte particulièrement grave, justifiant une indemnisation selon les art. 24 al. 1 LAA et</w:t>
      </w:r>
    </w:p>
    <w:p>
      <w:r>
        <w:rPr>
          <w:b/>
        </w:rPr>
        <w:t>E. 36</w:t>
      </w:r>
    </w:p>
    <w:p>
      <w:r>
        <w:t>al. 1 OLAA, on ne saurait admettre que celle-ci est pleinement réalisée par le seul versement d'une indemnité pour l'atteinte à l'intégrité physique qui est à</w:t>
      </w:r>
    </w:p>
    <w:p>
      <w:r>
        <w:t>A/1759/2024 - 12/17 - l'origine des souffrances psychiques (arrêt du Tribunal fédéral 8C_917/2010 du 28 septembre 2011 consid. 5.4).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126 V 353 consid. 5b ; 125 V 193 consid. 2). Aussi n’existe-t-il pas, en droit des assurances sociales, un principe selon lequel l’administration ou le juge devrait statuer, dans le doute, en faveur de l’assuré (ATF 135 V 39 consid. 6. 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5. En l'espèce, l'intimée a accordé à la recourante une indemnité pour atteinte à l’intégrité d'un taux de 10% en s'appuyant sur le rapport d'expertise orthopédique et psychiatrique du 5 juillet 2022, ainsi que sur l'appréciation de son médecin-conseil du 25 mars 2023. Contrairement à ce que semble croire la recourante, les experts ont pris connaissance du rapport du 4 juin 2022 de H______, psychologue, ainsi que du rapport d'écho-doppler veineux des membres inférieurs du même jour (cf. rapport d'expertise précité p. 21 ; dossier intimée p. 89, 98-100).</w:t>
      </w:r>
    </w:p>
    <w:p>
      <w:r>
        <w:t>A/1759/2024 - 13/17 - Comme le relève l'intimée, en tant que la recourante estime que le taux de l’indemnité devrait être porté à 45%, elle émet sa propre appréciation (subjective), sans fournir aucune pièce médicale à l'appui de son raisonnement. 5.1 Cela étant, l’intimée ne saurait être suivie lorsqu’elle soutient que les séquelles cutanées ont été dûment prises en considération par les experts dans la détermination du taux de l’indemnité. Il est vrai que ces médecins ont indiqué, dans leur rapport du 25 août 2020, que « les multiples greffes cutanées [étaient] cicatrisées avec des adhérences, des brides cutanées, des troubles de la sensibilité et des œdèmes chroniques nécessitant le port d'un bas à varices » (p. 27). Ils ont également mentionné, dans leur rapport du 5 juillet 2022, que la recourante présentait « une fragilité cutanée des régions greffées avec des croûtes récurrentes et des démangeaisons qu'elle [soignait] par application de crème cutanée hydratante. (…) En raison des séquelles définitives notamment cutanées et des raideurs notamment au niveau de la cheville gauche, un traitement à long terme de kinésithérapie à but d'assouplissement cutané, articulaire et de renforcement musculaire [était] à prendre en compte pour une période d'au moins cinq ans, puis à réévaluer selon l'évolution. Dans ce but, quatre séries de neuf séances annuelles [étaient] admissibles. En ce qui [concernait] les lymphœdèmes chroniques, le port de bas à varices [était] actuellement nécessaire et à charge de l'assurance LAA. Le taux d'atteinte à l'intégrité [était] de 10% (cf. 3.2) » (p. 23-24). Toutefois, au chiffre 3.2 de leur rapport (p. 27), qui porte expressément sur l’indemnité pour atteinte à l'intégrité, les experts ont énuméré les diagnostics sur le plan orthopédique, à savoir l’atteinte du ligament croisé antérieur gauche, le status après résection du ménisque interne, l’atteinte dégénérative débutante du compartiment interne et la contracture du triceps sural gauche, sans toutefois rappeler les lésions cutanées en rapport de causalité naturelle certain avec l’accident assuré (p. 23). De plus, ils ont expliqué les motifs pour lesquels ils retenaient un taux de 10% en se référant uniquement à la table 6 de la SUVA relative à l'atteinte à l'intégrité en cas d'instabilité articulaire, sans la moindre mention de la table 18 relative à l'atteinte à l'intégrité en cas de lésions de la peau. Dans ces circonstances, force est de constater que les experts ont omis de se prononcer sur une éventuelle indemnisation pour l'affection de la peau. Les cicatrices ne sont pas mentionnées en tant que telles dans les barèmes des indemnités pour atteinte à l'intégrité à l'annexe 3 de l'OLAA. En revanche, en cas de très grave défiguration, l'atteinte à l'intégrité est fixée à 50%. Dans la table 18 de la SUVA, outre la très grave défiguration, figurent diverses descriptions d'atteinte à l'intégrité en cas de dermatose, ainsi que des cicatrices en cas de brûlures. En fonction de leur gravité et de leur étendue, l'atteinte à l'intégrité se situe entre 5% et 50%, les cicatrices du visage et des mains constituant des atteintes nettement plus graves que des parties couvertes. Il convient aussi de tenir</w:t>
      </w:r>
    </w:p>
    <w:p>
      <w:r>
        <w:t>A/1759/2024 - 14/17 - compte du handicap fonctionnel causé par la cicatrice, en raison de rétractations, de la vulnérabilité accrue de la peau, ainsi que de la diminution durable de la sensibilité cutanée (ATAS/132/2006 du 25 janvier 2006 consid. 5). Contrairement aux indications du médecin-conseil de l'intimée, le fait que la cicatrice de la recourante se situe sur une partie du corps (membre inférieur gauche) qui est couverte n'exclut pas une indemnisation, puisque la table 18 précitée prévoit une indemnisation en cas de grave dermatose des pieds, soit une partie du corps qui est généralement couverte. Au demeurant, dans un arrêt U. 143/02 du 25 octobre 2002, le Tribunal fédéral a admis qu'une indemnité de 10% était appropriée pour des cicatrices étendues sur une partie du corps qui n'était au moins pas régulièrement couverte (consid. 4.2). Ce cas concernait une atteinte à l'intégrité sur le plan esthétique consécutive à une brûlure sur la peau (jambe et pied droits). Certes, la recourante n'a pas été brûlée. Mais elle a souffert d'un dégantage cutané de la racine de la cuisse gauche à la cheville gauche et a dû bénéficier de greffes cutanées, à l’instar des victimes de graves brûlures. Au vu des photographies au dossier, sa cicatrice semble être une atteinte importante à l'intégrité du point de vue esthétique et paraît également durable. Il a en effet été relevé dans le rapport d'expertise du 5 juillet 2022 qu'aucune autre intervention chirurgicale ni traitement de chirurgie plastique n'étaient prévus et que les séquelles cutanées étaient définitives (p. 23). Il n'est donc pas exclu que l'état de la recourante sur le plan dermatologique puisse donner lieu à une indemnité en application par analogie de la table 18 de la SUVA. L'appréciation du médecin-conseil du 25 mars 2023, très succincte, ne permet pas de comprendre les raisons pour lesquelles la cicatrice de la recourante, en comparaison avec la perte du nez (30%) ou du pavillon de l'oreille (10%), ne justifierait pas une indemnité, alors que ladite table stipule qu'en fonction de leur gravité et de leur étendue, les cicatrices consécutives à des brûlures graves peuvent donner lieu à une indemnisation entre 5% et 50%. En tant que l'intimée fait valoir que la limite inférieure d'une atteinte cutanée indemnisable doit correspondre en gravité à la perte d'un doigt (5%), elle substitue in casu son appréciation à celle d'un médecin. Or, le taux (éventuel) d'une atteinte à l'intégrité doit être évalué avant tout sur la base de données médicales. Dès lors que l'éventuelle indemnité pour atteinte à l’intégrité sur le plan dermatologique/esthétique n'a pas été investiguée (à satisfaction) par l'intimée, il convient de lui renvoyer le dossier pour qu'elle mette en œuvre un complément d'expertise auprès du Dr B______, orthopédiste, qui connaît bien la situation médicale de la recourante. C'est le lieu de relever que des spécialistes en chirurgie orthopédique peuvent se déterminer sur l’indemnité pour atteinte à l’intégrité esthétique (cf. arrêt du Tribunal fédéral 8C_444/2013 du 20 janvier 2014 consid. 5.1). Dans l'éventualité où ce médecin ne pourrait pas le faire, il</w:t>
      </w:r>
    </w:p>
    <w:p>
      <w:r>
        <w:t>A/1759/2024 - 15/17 - appartiendrait à l'intimée de solliciter l'avis d'un spécialiste en dermatologie ou d'un chirurgien en plastique reconstructive. 5.2 Sur le plan psychique, les experts psychiatres ont reconnu le lien de causalité naturelle entre l'état psychique de la recourante et l'accident du 13 février 2014. En revanche, l'intimée ne s'est pas encore déterminée sur la causalité adéquate, question qui relève du droit et non du fait (arrêt du Tribunal fédéral 8C_410/2016 du 19 avril 2017 consid. 5.2). Or, dans la mesure où l'intimée a mis fin aux prestations provisoires (indemnités journalières et traitement médical) au 31 décembre 2022, au motif qu'il n'y avait plus de traitement médical susceptible d'améliorer de manière notable l'état de santé somatique de la recourante, qui était stabilisé, il lui incombait d'examiner à ce moment le caractère adéquat du lien de causalité (cf. arrêt du Tribunal fédéral 8C_683/2017 du 24 juillet 2018 consid. 5) compte tenu de certains critères en relation avec l'accident (ATF 115 V 133 consid. 6c/aa). À cet égard, la chambre de céans constate que les documents que l'intimée a sollicités de la Police (dossier intimée p. 909) ne figurent pas au dossier, lesquels auraient, cas échéant, permis de connaître le déroulement précis de l'accident ayant impliqué la recourante (cycliste) et un camion, ainsi que l'effet des forces en présence, et de pouvoir ainsi qualifier l'évènement assuré (dans la catégorie des accidents de gravité moyenne stricto sensu, moyens à la limite des accidents graves, ou graves). Par ailleurs, dans le cadre de son opposition, la recourante avait fait valoir que son atteinte psychique n'avait pas été prise en compte dans l'évaluation de son atteinte à l'intégrité. Dans la décision sur opposition litigieuse du 22 avril 2024, l'intimée s'est contentée de déclarer que l'état de santé définitif sur le plan psychique n'était pas encore atteint. Pourtant, dans leur rapport du 5 juillet 2022, les experts avaient relevé qu'une amélioration sur le plan psychique pouvait être attendue fin 2022. Près d'une année et demie s'est écoulée depuis lors jusqu'à avril 2024. Or, avant de rendre la décision sur opposition litigieuse, l'intimée aurait dû procéder aux mesures d'instruction complémentaires (art. 43 et 44 LPGA) qui découlaient des objections contenues dans l'opposition (ATF 132 V 368 consid. 6.2 ; Valérie DÉFAGO GAUDIN, in Commentaire romand de la loi sur la partie générale des assurances sociales, 2018, n. 28 ad art. 52 LPGA), ce qu'elle n'a pas fait. L'on ajoutera que le simple fait que les experts ont qualifié l'atteinte psychique de légère lors de l'expertise en juin 2022 ne signifie pas encore que la recourante peut prétendre à une indemnité pour atteinte à l’intégrité sous cet angle. Encore faut-il que le médecin évalue ladite atteinte résultant du trouble psychique, question qui est en l'état sans réponse. Par conséquent, il y a lieu de renvoyer le dossier à l'intimée pour qu'elle détermine si les séquelles psychiques de la recourante sont en lien de causalité adéquate avec l'accident. Dans le cas où ce lien de causalité devait être établi, il incomberait</w:t>
      </w:r>
    </w:p>
    <w:p>
      <w:r>
        <w:t>A/1759/2024 - 16/17 - alors à l'intimée de mettre en œuvre un complément d'expertise, de préférence auprès de l'un des deux experts psychiatres du D______ ayant déjà examiné la recourante, pour estimation de l'éventuelle atteinte à l'intégrité sur le plan psychique. 6. Au vu de ce qui précède, le recours est partiellement admis, la décision litigieuse annulée et la cause renvoyée à l'intimée pour instruction complémentaire au sens des considérants et nouvelle décision. 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1'500.-. Pour le surplus, la procédure est gratuite (art. 61 let. fbis LPGA a contrario).</w:t>
      </w:r>
    </w:p>
    <w:p>
      <w:r>
        <w:t>A/1759/2024 - 17/17 -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